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鲍尔环填料2立方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：2026年9月23日14：00（北京时间）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9"/>
          <w:rFonts w:hint="eastAsia"/>
          <w:lang w:val="en-US" w:eastAsia="zh-CN"/>
        </w:rPr>
        <w:t>ww</w:t>
      </w:r>
      <w:r>
        <w:rPr>
          <w:rStyle w:val="9"/>
        </w:rPr>
        <w:t>w.sopo.com.cn</w:t>
      </w:r>
      <w:r>
        <w:rPr>
          <w:rFonts w:hint="eastAsia"/>
          <w:lang w:val="en-US" w:eastAsia="zh-CN"/>
        </w:rPr>
        <w:fldChar w:fldCharType="end"/>
      </w:r>
    </w:p>
    <w:p w14:paraId="6751D0A3">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14:paraId="76821092">
      <w:pPr>
        <w:pStyle w:val="3"/>
      </w:pPr>
      <w:r>
        <w:t>二、采购内容及要求</w:t>
      </w:r>
    </w:p>
    <w:p w14:paraId="52B753BB">
      <w:pPr>
        <w:pStyle w:val="4"/>
      </w:pPr>
      <w:r>
        <w:t>（一）采购清单</w:t>
      </w:r>
    </w:p>
    <w:tbl>
      <w:tblPr>
        <w:tblW w:w="84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773"/>
        <w:gridCol w:w="1754"/>
        <w:gridCol w:w="1744"/>
        <w:gridCol w:w="1147"/>
        <w:gridCol w:w="1207"/>
        <w:gridCol w:w="866"/>
      </w:tblGrid>
      <w:tr w14:paraId="64799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773"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4BAF82A5">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bdr w:val="none" w:color="auto" w:sz="0" w:space="0"/>
                <w:lang w:val="en-US" w:eastAsia="zh-CN" w:bidi="ar"/>
              </w:rPr>
              <w:t>物料编码</w:t>
            </w:r>
          </w:p>
        </w:tc>
        <w:tc>
          <w:tcPr>
            <w:tcW w:w="1754"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0853A7F8">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bdr w:val="none" w:color="auto" w:sz="0" w:space="0"/>
                <w:lang w:val="en-US" w:eastAsia="zh-CN" w:bidi="ar"/>
              </w:rPr>
              <w:t>物料名称</w:t>
            </w:r>
          </w:p>
        </w:tc>
        <w:tc>
          <w:tcPr>
            <w:tcW w:w="1744"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36B27B99">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bdr w:val="none" w:color="auto" w:sz="0" w:space="0"/>
                <w:lang w:val="en-US" w:eastAsia="zh-CN" w:bidi="ar"/>
              </w:rPr>
              <w:t>型号</w:t>
            </w:r>
          </w:p>
        </w:tc>
        <w:tc>
          <w:tcPr>
            <w:tcW w:w="1147"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4D4AC66A">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bdr w:val="none" w:color="auto" w:sz="0" w:space="0"/>
                <w:lang w:val="en-US" w:eastAsia="zh-CN" w:bidi="ar"/>
              </w:rPr>
              <w:t>规格</w:t>
            </w:r>
          </w:p>
        </w:tc>
        <w:tc>
          <w:tcPr>
            <w:tcW w:w="1207"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73645FA1">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bdr w:val="none" w:color="auto" w:sz="0" w:space="0"/>
                <w:lang w:val="en-US" w:eastAsia="zh-CN" w:bidi="ar"/>
              </w:rPr>
              <w:t>单位</w:t>
            </w:r>
          </w:p>
        </w:tc>
        <w:tc>
          <w:tcPr>
            <w:tcW w:w="866" w:type="dxa"/>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7C16B01A">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bdr w:val="none" w:color="auto" w:sz="0" w:space="0"/>
                <w:lang w:val="en-US" w:eastAsia="zh-CN" w:bidi="ar"/>
              </w:rPr>
              <w:t>数量</w:t>
            </w:r>
          </w:p>
        </w:tc>
      </w:tr>
      <w:tr w14:paraId="36985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1773" w:type="dxa"/>
            <w:tcBorders>
              <w:top w:val="single" w:color="000000" w:sz="4" w:space="0"/>
              <w:left w:val="single" w:color="000000" w:sz="4" w:space="0"/>
              <w:bottom w:val="single" w:color="000000" w:sz="4" w:space="0"/>
              <w:right w:val="single" w:color="000000" w:sz="4" w:space="0"/>
            </w:tcBorders>
            <w:shd w:val="clear"/>
            <w:vAlign w:val="center"/>
          </w:tcPr>
          <w:p w14:paraId="5D600961">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bdr w:val="none" w:color="auto" w:sz="0" w:space="0"/>
                <w:lang w:val="en-US" w:eastAsia="zh-CN" w:bidi="ar"/>
              </w:rPr>
              <w:t>02090400000534</w:t>
            </w:r>
          </w:p>
        </w:tc>
        <w:tc>
          <w:tcPr>
            <w:tcW w:w="1754" w:type="dxa"/>
            <w:tcBorders>
              <w:top w:val="single" w:color="000000" w:sz="4" w:space="0"/>
              <w:left w:val="single" w:color="000000" w:sz="4" w:space="0"/>
              <w:bottom w:val="single" w:color="000000" w:sz="4" w:space="0"/>
              <w:right w:val="single" w:color="000000" w:sz="4" w:space="0"/>
            </w:tcBorders>
            <w:shd w:val="clear"/>
            <w:vAlign w:val="center"/>
          </w:tcPr>
          <w:p w14:paraId="0A65217B">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bdr w:val="none" w:color="auto" w:sz="0" w:space="0"/>
                <w:lang w:val="en-US" w:eastAsia="zh-CN" w:bidi="ar"/>
              </w:rPr>
              <w:t>鲍尔环填料</w:t>
            </w:r>
          </w:p>
        </w:tc>
        <w:tc>
          <w:tcPr>
            <w:tcW w:w="1744" w:type="dxa"/>
            <w:tcBorders>
              <w:top w:val="single" w:color="000000" w:sz="4" w:space="0"/>
              <w:left w:val="single" w:color="000000" w:sz="4" w:space="0"/>
              <w:bottom w:val="single" w:color="000000" w:sz="4" w:space="0"/>
              <w:right w:val="single" w:color="000000" w:sz="4" w:space="0"/>
            </w:tcBorders>
            <w:shd w:val="clear"/>
            <w:vAlign w:val="center"/>
          </w:tcPr>
          <w:p w14:paraId="5F7DA449">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bdr w:val="none" w:color="auto" w:sz="0" w:space="0"/>
                <w:lang w:val="en-US" w:eastAsia="zh-CN" w:bidi="ar"/>
              </w:rPr>
              <w:t xml:space="preserve"> 材质S32168</w:t>
            </w:r>
          </w:p>
        </w:tc>
        <w:tc>
          <w:tcPr>
            <w:tcW w:w="1147" w:type="dxa"/>
            <w:tcBorders>
              <w:top w:val="single" w:color="000000" w:sz="4" w:space="0"/>
              <w:left w:val="single" w:color="000000" w:sz="4" w:space="0"/>
              <w:bottom w:val="single" w:color="000000" w:sz="4" w:space="0"/>
              <w:right w:val="single" w:color="000000" w:sz="4" w:space="0"/>
            </w:tcBorders>
            <w:shd w:val="clear"/>
            <w:vAlign w:val="center"/>
          </w:tcPr>
          <w:p w14:paraId="440F920D">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bdr w:val="none" w:color="auto" w:sz="0" w:space="0"/>
                <w:lang w:val="en-US" w:eastAsia="zh-CN" w:bidi="ar"/>
              </w:rPr>
              <w:t>φ50</w:t>
            </w:r>
          </w:p>
        </w:tc>
        <w:tc>
          <w:tcPr>
            <w:tcW w:w="1207" w:type="dxa"/>
            <w:tcBorders>
              <w:top w:val="single" w:color="000000" w:sz="4" w:space="0"/>
              <w:left w:val="single" w:color="000000" w:sz="4" w:space="0"/>
              <w:bottom w:val="single" w:color="000000" w:sz="4" w:space="0"/>
              <w:right w:val="single" w:color="000000" w:sz="4" w:space="0"/>
            </w:tcBorders>
            <w:shd w:val="clear"/>
            <w:vAlign w:val="center"/>
          </w:tcPr>
          <w:p w14:paraId="459CF6ED">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bdr w:val="none" w:color="auto" w:sz="0" w:space="0"/>
                <w:lang w:val="en-US" w:eastAsia="zh-CN" w:bidi="ar"/>
              </w:rPr>
              <w:t>立方米</w:t>
            </w:r>
          </w:p>
        </w:tc>
        <w:tc>
          <w:tcPr>
            <w:tcW w:w="866" w:type="dxa"/>
            <w:tcBorders>
              <w:top w:val="single" w:color="000000" w:sz="4" w:space="0"/>
              <w:left w:val="single" w:color="000000" w:sz="4" w:space="0"/>
              <w:bottom w:val="single" w:color="000000" w:sz="4" w:space="0"/>
              <w:right w:val="single" w:color="000000" w:sz="4" w:space="0"/>
            </w:tcBorders>
            <w:shd w:val="clear"/>
            <w:vAlign w:val="center"/>
          </w:tcPr>
          <w:p w14:paraId="16B75723">
            <w:pPr>
              <w:keepNext w:val="0"/>
              <w:keepLines w:val="0"/>
              <w:widowControl/>
              <w:suppressLineNumbers w:val="0"/>
              <w:jc w:val="righ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bdr w:val="none" w:color="auto" w:sz="0" w:space="0"/>
                <w:lang w:val="en-US" w:eastAsia="zh-CN" w:bidi="ar"/>
              </w:rPr>
              <w:t xml:space="preserve">2.00 </w:t>
            </w:r>
          </w:p>
        </w:tc>
      </w:tr>
    </w:tbl>
    <w:p w14:paraId="3C06393A">
      <w:pPr>
        <w:pStyle w:val="4"/>
      </w:pPr>
      <w:r>
        <w:t>（二）技术及资质要求</w:t>
      </w:r>
    </w:p>
    <w:p w14:paraId="6AE6A75B">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1.</w:t>
      </w:r>
      <w:r>
        <w:rPr>
          <w:b/>
        </w:rPr>
        <w:t>技术标准</w:t>
      </w:r>
      <w:r>
        <w:t>：</w:t>
      </w:r>
    </w:p>
    <w:p w14:paraId="01FE0728">
      <w:pPr>
        <w:numPr>
          <w:ilvl w:val="0"/>
          <w:numId w:val="0"/>
        </w:numPr>
        <w:spacing w:before="0" w:beforeAutospacing="0" w:after="0" w:afterAutospacing="0"/>
        <w:ind w:left="0" w:leftChars="0" w:firstLine="420" w:firstLineChars="200"/>
      </w:pPr>
      <w:r>
        <w:rPr>
          <w:rFonts w:hint="eastAsia"/>
          <w:lang w:val="en-US" w:eastAsia="zh-CN"/>
        </w:rPr>
        <w:t>按照我公司要求报价，执行标准：HGT4374-2012。</w:t>
      </w:r>
      <w:r>
        <w:rPr>
          <w:rFonts w:hint="eastAsia"/>
          <w:lang w:val="en-US" w:eastAsia="zh-CN"/>
        </w:rPr>
        <w:t>不锈钢薄板冲压成型，舌片规整无毛刺开裂；随货提供原材料材质证明书及出厂检验报告；包装内衬塑料袋，外编织袋，防止运输变形。</w:t>
      </w:r>
    </w:p>
    <w:p w14:paraId="25F46FC1">
      <w:pPr>
        <w:numPr>
          <w:ilvl w:val="0"/>
          <w:numId w:val="0"/>
        </w:numPr>
        <w:spacing w:before="0" w:beforeAutospacing="0" w:after="0" w:afterAutospacing="0"/>
        <w:rPr>
          <w:rFonts w:hint="eastAsia"/>
          <w:b/>
          <w:bCs/>
          <w:lang w:val="en-US" w:eastAsia="zh-CN"/>
        </w:rPr>
      </w:pPr>
      <w:r>
        <w:rPr>
          <w:rFonts w:hint="eastAsia" w:cs="Times New Roman"/>
          <w:b/>
          <w:bCs/>
          <w:color w:val="000000"/>
          <w:sz w:val="21"/>
          <w:szCs w:val="24"/>
          <w:lang w:val="en-US" w:eastAsia="zh-CN" w:bidi="ar-SA"/>
        </w:rPr>
        <w:t>2</w:t>
      </w:r>
      <w:r>
        <w:rPr>
          <w:rFonts w:hint="eastAsia" w:ascii="Times New Roman" w:hAnsi="Times New Roman" w:eastAsia="宋体" w:cs="Times New Roman"/>
          <w:b/>
          <w:bCs/>
          <w:color w:val="000000"/>
          <w:sz w:val="21"/>
          <w:szCs w:val="24"/>
          <w:lang w:val="en-US" w:eastAsia="zh-CN" w:bidi="ar-SA"/>
        </w:rPr>
        <w:t>.</w:t>
      </w:r>
      <w:r>
        <w:rPr>
          <w:rFonts w:hint="eastAsia"/>
          <w:b/>
          <w:bCs/>
          <w:lang w:val="en-US" w:eastAsia="zh-CN"/>
        </w:rPr>
        <w:t>资质要求：</w:t>
      </w:r>
      <w:bookmarkStart w:id="0" w:name="_GoBack"/>
      <w:bookmarkEnd w:id="0"/>
    </w:p>
    <w:p w14:paraId="3818083D">
      <w:pPr>
        <w:numPr>
          <w:ilvl w:val="0"/>
          <w:numId w:val="0"/>
        </w:numPr>
        <w:spacing w:before="0" w:beforeAutospacing="0" w:after="0" w:afterAutospacing="0"/>
        <w:ind w:firstLine="420" w:firstLineChars="200"/>
        <w:rPr>
          <w:rFonts w:hint="eastAsia"/>
          <w:lang w:val="en-US" w:eastAsia="zh-CN"/>
        </w:rPr>
      </w:pPr>
      <w:r>
        <w:rPr>
          <w:rFonts w:hint="eastAsia"/>
          <w:lang w:val="en-US" w:eastAsia="zh-CN"/>
        </w:rPr>
        <w:t>供应商报价需具备有效的营业执照和三体系认证（ISO 9001质量管理体系认证、ISO 14001环境管理体系认证、ISO45001职业健康安全管理体系认证），报价时提供营业执照相关证书；</w:t>
      </w:r>
    </w:p>
    <w:p w14:paraId="10028C2D">
      <w:pPr>
        <w:numPr>
          <w:ilvl w:val="0"/>
          <w:numId w:val="0"/>
        </w:numPr>
        <w:spacing w:before="0" w:beforeAutospacing="0" w:after="0" w:afterAutospacing="0"/>
        <w:ind w:firstLine="422" w:firstLineChars="200"/>
        <w:rPr>
          <w:rFonts w:hint="eastAsia"/>
          <w:b/>
          <w:bCs/>
          <w:lang w:val="en-US" w:eastAsia="zh-CN"/>
        </w:rPr>
      </w:pPr>
      <w:r>
        <w:rPr>
          <w:rFonts w:hint="eastAsia" w:cs="Times New Roman"/>
          <w:b/>
          <w:bCs/>
          <w:color w:val="000000"/>
          <w:sz w:val="21"/>
          <w:szCs w:val="24"/>
          <w:lang w:val="en-US" w:eastAsia="zh-CN" w:bidi="ar-SA"/>
        </w:rPr>
        <w:t>3</w:t>
      </w:r>
      <w:r>
        <w:rPr>
          <w:rFonts w:hint="eastAsia" w:ascii="Times New Roman" w:hAnsi="Times New Roman" w:eastAsia="宋体" w:cs="Times New Roman"/>
          <w:b/>
          <w:bCs/>
          <w:color w:val="000000"/>
          <w:sz w:val="21"/>
          <w:szCs w:val="24"/>
          <w:lang w:val="en-US" w:eastAsia="zh-CN" w:bidi="ar-SA"/>
        </w:rPr>
        <w:t>.</w:t>
      </w:r>
      <w:r>
        <w:rPr>
          <w:rFonts w:hint="eastAsia"/>
          <w:b/>
          <w:bCs/>
          <w:lang w:val="en-US" w:eastAsia="zh-CN"/>
        </w:rPr>
        <w:t>质保要求：</w:t>
      </w:r>
    </w:p>
    <w:p w14:paraId="778B8B01">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14:paraId="7E91D100">
      <w:pPr>
        <w:pStyle w:val="3"/>
        <w:spacing w:before="0" w:after="0" w:line="240" w:lineRule="auto"/>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马峰</w:t>
      </w:r>
      <w:r>
        <w:t>，电话：</w:t>
      </w:r>
      <w:r>
        <w:rPr>
          <w:rFonts w:hint="eastAsia"/>
          <w:lang w:val="en-US" w:eastAsia="zh-CN"/>
        </w:rPr>
        <w:t>18052806683</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马峰18052806683</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3</w:t>
      </w:r>
      <w:r>
        <w:rPr>
          <w:u w:val="single"/>
        </w:rPr>
        <w:t>_</w:t>
      </w:r>
      <w:r>
        <w:t>月</w:t>
      </w:r>
      <w:r>
        <w:rPr>
          <w:rFonts w:hint="eastAsia"/>
          <w:u w:val="single"/>
          <w:lang w:val="en-US" w:eastAsia="zh-CN"/>
        </w:rPr>
        <w:t>23</w:t>
      </w:r>
      <w:r>
        <w:rPr>
          <w:u w:val="single"/>
        </w:rPr>
        <w:t>_</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132B7"/>
    <w:rsid w:val="02142C0F"/>
    <w:rsid w:val="03351223"/>
    <w:rsid w:val="03353C8A"/>
    <w:rsid w:val="0362439F"/>
    <w:rsid w:val="03661A20"/>
    <w:rsid w:val="05A65FB3"/>
    <w:rsid w:val="06473986"/>
    <w:rsid w:val="06756258"/>
    <w:rsid w:val="08400D0F"/>
    <w:rsid w:val="0865128A"/>
    <w:rsid w:val="090B1990"/>
    <w:rsid w:val="0B1408EB"/>
    <w:rsid w:val="122F22B8"/>
    <w:rsid w:val="12922C84"/>
    <w:rsid w:val="1345552F"/>
    <w:rsid w:val="134678C7"/>
    <w:rsid w:val="147931F1"/>
    <w:rsid w:val="14D05D11"/>
    <w:rsid w:val="15386004"/>
    <w:rsid w:val="15F1304B"/>
    <w:rsid w:val="166A40F3"/>
    <w:rsid w:val="17127D12"/>
    <w:rsid w:val="17920BDE"/>
    <w:rsid w:val="1C0B67D7"/>
    <w:rsid w:val="1C0D408C"/>
    <w:rsid w:val="1D7C655F"/>
    <w:rsid w:val="227F7AE9"/>
    <w:rsid w:val="228D7161"/>
    <w:rsid w:val="247C629F"/>
    <w:rsid w:val="24960418"/>
    <w:rsid w:val="24E05525"/>
    <w:rsid w:val="25D25AEA"/>
    <w:rsid w:val="2B8C00D9"/>
    <w:rsid w:val="2BA271EA"/>
    <w:rsid w:val="2BF34188"/>
    <w:rsid w:val="2D3617F0"/>
    <w:rsid w:val="2D6D29C6"/>
    <w:rsid w:val="2E730AF8"/>
    <w:rsid w:val="2E9D48A9"/>
    <w:rsid w:val="2EEE0779"/>
    <w:rsid w:val="30DA11D4"/>
    <w:rsid w:val="31A05B94"/>
    <w:rsid w:val="357F234A"/>
    <w:rsid w:val="36BB2DB7"/>
    <w:rsid w:val="39082ACF"/>
    <w:rsid w:val="3ECD1FE7"/>
    <w:rsid w:val="40044695"/>
    <w:rsid w:val="46E92F23"/>
    <w:rsid w:val="470F2C1E"/>
    <w:rsid w:val="47983C00"/>
    <w:rsid w:val="4AC251FD"/>
    <w:rsid w:val="4AE1260F"/>
    <w:rsid w:val="4AFB7D83"/>
    <w:rsid w:val="4BD96800"/>
    <w:rsid w:val="4FE72EE2"/>
    <w:rsid w:val="513A2283"/>
    <w:rsid w:val="51CD3A27"/>
    <w:rsid w:val="532207B2"/>
    <w:rsid w:val="57FD5624"/>
    <w:rsid w:val="58113834"/>
    <w:rsid w:val="58D63D1E"/>
    <w:rsid w:val="5A572A78"/>
    <w:rsid w:val="5A702373"/>
    <w:rsid w:val="5B984006"/>
    <w:rsid w:val="5FED582A"/>
    <w:rsid w:val="60681AA9"/>
    <w:rsid w:val="626F711E"/>
    <w:rsid w:val="6326564D"/>
    <w:rsid w:val="63F87D96"/>
    <w:rsid w:val="64B90B25"/>
    <w:rsid w:val="655052AB"/>
    <w:rsid w:val="657C5654"/>
    <w:rsid w:val="68970CBF"/>
    <w:rsid w:val="694037F5"/>
    <w:rsid w:val="6C991968"/>
    <w:rsid w:val="6DD76B71"/>
    <w:rsid w:val="6F4F05D9"/>
    <w:rsid w:val="6FAF14A2"/>
    <w:rsid w:val="744015A6"/>
    <w:rsid w:val="77C3377A"/>
    <w:rsid w:val="77E97CD8"/>
    <w:rsid w:val="7A7E2B39"/>
    <w:rsid w:val="7A995229"/>
    <w:rsid w:val="7B106F4E"/>
    <w:rsid w:val="7D517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font91"/>
    <w:basedOn w:val="7"/>
    <w:qFormat/>
    <w:uiPriority w:val="0"/>
    <w:rPr>
      <w:rFonts w:hint="eastAsia" w:ascii="宋体" w:hAnsi="宋体" w:eastAsia="宋体" w:cs="宋体"/>
      <w:color w:val="000000"/>
      <w:sz w:val="16"/>
      <w:szCs w:val="16"/>
      <w:u w:val="none"/>
    </w:rPr>
  </w:style>
  <w:style w:type="character" w:customStyle="1" w:styleId="11">
    <w:name w:val="font101"/>
    <w:basedOn w:val="7"/>
    <w:qFormat/>
    <w:uiPriority w:val="0"/>
    <w:rPr>
      <w:rFonts w:hint="default" w:ascii="Times New Roman" w:hAnsi="Times New Roman" w:cs="Times New Roman"/>
      <w:color w:val="000000"/>
      <w:sz w:val="16"/>
      <w:szCs w:val="16"/>
      <w:u w:val="none"/>
    </w:rPr>
  </w:style>
  <w:style w:type="character" w:customStyle="1" w:styleId="12">
    <w:name w:val="font41"/>
    <w:basedOn w:val="7"/>
    <w:qFormat/>
    <w:uiPriority w:val="0"/>
    <w:rPr>
      <w:rFonts w:hint="eastAsia" w:ascii="宋体" w:hAnsi="宋体" w:eastAsia="宋体" w:cs="宋体"/>
      <w:color w:val="000000"/>
      <w:sz w:val="18"/>
      <w:szCs w:val="18"/>
      <w:u w:val="none"/>
    </w:rPr>
  </w:style>
  <w:style w:type="character" w:customStyle="1" w:styleId="13">
    <w:name w:val="font112"/>
    <w:basedOn w:val="7"/>
    <w:qFormat/>
    <w:uiPriority w:val="0"/>
    <w:rPr>
      <w:rFonts w:hint="eastAsia" w:ascii="宋体" w:hAnsi="宋体" w:eastAsia="宋体" w:cs="宋体"/>
      <w:color w:val="000000"/>
      <w:sz w:val="14"/>
      <w:szCs w:val="14"/>
      <w:u w:val="none"/>
    </w:rPr>
  </w:style>
  <w:style w:type="character" w:customStyle="1" w:styleId="14">
    <w:name w:val="font21"/>
    <w:basedOn w:val="7"/>
    <w:qFormat/>
    <w:uiPriority w:val="0"/>
    <w:rPr>
      <w:rFonts w:hint="eastAsia" w:ascii="宋体" w:hAnsi="宋体" w:eastAsia="宋体" w:cs="宋体"/>
      <w:color w:val="000000"/>
      <w:sz w:val="18"/>
      <w:szCs w:val="18"/>
      <w:u w:val="none"/>
    </w:rPr>
  </w:style>
  <w:style w:type="character" w:customStyle="1" w:styleId="15">
    <w:name w:val="font31"/>
    <w:basedOn w:val="7"/>
    <w:qFormat/>
    <w:uiPriority w:val="0"/>
    <w:rPr>
      <w:rFonts w:hint="default" w:ascii="Times New Roman" w:hAnsi="Times New Roman" w:cs="Times New Roman"/>
      <w:color w:val="000000"/>
      <w:sz w:val="18"/>
      <w:szCs w:val="18"/>
      <w:u w:val="none"/>
    </w:rPr>
  </w:style>
  <w:style w:type="character" w:customStyle="1" w:styleId="16">
    <w:name w:val="font11"/>
    <w:basedOn w:val="7"/>
    <w:qFormat/>
    <w:uiPriority w:val="0"/>
    <w:rPr>
      <w:rFonts w:hint="default" w:ascii="Times New Roman" w:hAnsi="Times New Roman" w:cs="Times New Roman"/>
      <w:color w:val="000000"/>
      <w:sz w:val="18"/>
      <w:szCs w:val="18"/>
      <w:u w:val="none"/>
    </w:rPr>
  </w:style>
  <w:style w:type="character" w:customStyle="1" w:styleId="17">
    <w:name w:val="font81"/>
    <w:basedOn w:val="7"/>
    <w:qFormat/>
    <w:uiPriority w:val="0"/>
    <w:rPr>
      <w:rFonts w:hint="eastAsia" w:ascii="宋体" w:hAnsi="宋体" w:eastAsia="宋体" w:cs="宋体"/>
      <w:color w:val="000000"/>
      <w:sz w:val="18"/>
      <w:szCs w:val="18"/>
      <w:u w:val="none"/>
    </w:rPr>
  </w:style>
  <w:style w:type="character" w:customStyle="1" w:styleId="18">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2192</Words>
  <Characters>2487</Characters>
  <Lines>0</Lines>
  <Paragraphs>0</Paragraphs>
  <TotalTime>183</TotalTime>
  <ScaleCrop>false</ScaleCrop>
  <LinksUpToDate>false</LinksUpToDate>
  <CharactersWithSpaces>2512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马峰</cp:lastModifiedBy>
  <cp:lastPrinted>2026-01-13T08:37:00Z</cp:lastPrinted>
  <dcterms:modified xsi:type="dcterms:W3CDTF">2026-09-11T05:49:59Z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eyJoZGlkIjoiNjRiNTA3MWZiODkzODA5YmU5ZDIxM2RmZDRiMmNhMTEiLCJ1c2VySWQiOiIxNzk5ODgxNTEwIn0=</vt:lpwstr>
  </property>
  <property fmtid="{D5CDD505-2E9C-101B-9397-08002B2CF9AE}" pid="4" name="ICV">
    <vt:lpwstr>AC08B15DEC824E5996F0D7D741009FFB_12</vt:lpwstr>
  </property>
</Properties>
</file>