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电动阀门公开采购文件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w:t>
      </w:r>
      <w:r>
        <w:rPr>
          <w:rFonts w:hint="eastAsia" w:ascii="仿宋_GB2312" w:hAnsi="仿宋_GB2312" w:eastAsia="仿宋_GB2312" w:cs="仿宋_GB2312"/>
          <w:color w:val="auto"/>
          <w:kern w:val="1"/>
          <w:sz w:val="28"/>
          <w:szCs w:val="28"/>
          <w:u w:val="single"/>
          <w:lang w:val="en-US" w:eastAsia="zh-CN"/>
        </w:rPr>
        <w:t>电动阀门一批</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default"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电动阀门50台。</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合同签订后45个工作日具备发货条件（如无法满足请在报价时注明）。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付款方式：货到增值税专用发票到2个月内付90%（50%现汇、40%银行承兑</w:t>
      </w:r>
      <w:bookmarkStart w:id="1" w:name="_GoBack"/>
      <w:bookmarkEnd w:id="1"/>
      <w:r>
        <w:rPr>
          <w:rFonts w:hint="eastAsia" w:ascii="仿宋_GB2312" w:hAnsi="仿宋_GB2312" w:eastAsia="仿宋_GB2312" w:cs="仿宋_GB2312"/>
          <w:color w:val="auto"/>
          <w:kern w:val="1"/>
          <w:sz w:val="28"/>
          <w:szCs w:val="28"/>
          <w:lang w:val="en-US" w:eastAsia="zh-CN"/>
        </w:rPr>
        <w:t>），余款10%为质保金（银行承兑），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10</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22</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10</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22</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1"/>
        <w:tblW w:w="107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2075"/>
        <w:gridCol w:w="1850"/>
        <w:gridCol w:w="2912"/>
        <w:gridCol w:w="1538"/>
        <w:gridCol w:w="825"/>
        <w:gridCol w:w="770"/>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850" w:type="dxa"/>
            <w:tcBorders>
              <w:top w:val="single" w:color="000000" w:sz="4" w:space="0"/>
              <w:left w:val="single" w:color="000000" w:sz="4" w:space="0"/>
              <w:bottom w:val="single" w:color="000000" w:sz="4" w:space="0"/>
              <w:right w:val="single" w:color="000000" w:sz="4" w:space="0"/>
            </w:tcBorders>
            <w:noWrap w:val="0"/>
            <w:vAlign w:val="center"/>
          </w:tcPr>
          <w:p w14:paraId="63CB1AF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2912"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标准</w:t>
            </w:r>
          </w:p>
        </w:tc>
        <w:tc>
          <w:tcPr>
            <w:tcW w:w="1538"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10754" w:type="dxa"/>
            <w:gridSpan w:val="7"/>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color w:val="000000"/>
                <w:kern w:val="1"/>
                <w:sz w:val="28"/>
                <w:szCs w:val="28"/>
                <w:lang w:val="en-US" w:eastAsia="zh-CN" w:bidi="ar-SA"/>
              </w:rPr>
              <w:t>详见附件3：电动阀门清单明细</w:t>
            </w:r>
          </w:p>
        </w:tc>
      </w:tr>
    </w:tbl>
    <w:p w14:paraId="4C6954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14:paraId="6A12B0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3.1投标人须提供对应《中华人民共和国特种设备生产许可证》（压力管道元件）、对应阀门的型式试验报告，所提供材料应在有效期内并涵盖标的物清单范围。</w:t>
      </w:r>
    </w:p>
    <w:p w14:paraId="2BA630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 报价人须提供自2022年1月1日至报价截止时间前90日止(以合同签订时间为准)，通径DN1200及以上、PN10及以上的蝶阀合同业绩。</w:t>
      </w:r>
    </w:p>
    <w:p w14:paraId="3A1DA0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 详见附件1：电动阀门技术要求、附件2：电动执行机构技术规范书、附件3：电动阀门清单明细。禁止使用国家淘汰的材质和工艺，禁止使用地方非标（轻型、中型等）参与报价。</w:t>
      </w:r>
    </w:p>
    <w:p w14:paraId="504D6DFE">
      <w:pPr>
        <w:spacing w:line="360" w:lineRule="auto"/>
        <w:ind w:firstLine="560" w:firstLineChars="200"/>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 随货提供产品合格证、</w:t>
      </w:r>
      <w:bookmarkStart w:id="0" w:name="OLE_LINK25"/>
      <w:r>
        <w:rPr>
          <w:rFonts w:hint="eastAsia" w:ascii="仿宋_GB2312" w:hAnsi="仿宋_GB2312" w:eastAsia="仿宋_GB2312" w:cs="仿宋_GB2312"/>
          <w:color w:val="000000"/>
          <w:kern w:val="1"/>
          <w:sz w:val="28"/>
          <w:szCs w:val="28"/>
          <w:lang w:val="en-US" w:eastAsia="zh-CN" w:bidi="ar-SA"/>
        </w:rPr>
        <w:t>质量证明文件</w:t>
      </w:r>
      <w:bookmarkEnd w:id="0"/>
      <w:r>
        <w:rPr>
          <w:rFonts w:hint="eastAsia" w:ascii="仿宋_GB2312" w:hAnsi="仿宋_GB2312" w:eastAsia="仿宋_GB2312" w:cs="仿宋_GB2312"/>
          <w:color w:val="000000"/>
          <w:kern w:val="1"/>
          <w:sz w:val="28"/>
          <w:szCs w:val="28"/>
          <w:lang w:val="en-US" w:eastAsia="zh-CN" w:bidi="ar-SA"/>
        </w:rPr>
        <w:t>、压力试验报告、产品使用维护说明书等。</w:t>
      </w:r>
    </w:p>
    <w:p w14:paraId="20752E21">
      <w:pPr>
        <w:pStyle w:val="5"/>
        <w:spacing w:line="360" w:lineRule="auto"/>
        <w:ind w:firstLine="560" w:firstLineChars="20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1352"/>
        <w:gridCol w:w="1450"/>
        <w:gridCol w:w="2100"/>
        <w:gridCol w:w="1051"/>
        <w:gridCol w:w="604"/>
        <w:gridCol w:w="581"/>
        <w:gridCol w:w="919"/>
        <w:gridCol w:w="913"/>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标准</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913" w:type="dxa"/>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650" w:type="dxa"/>
            <w:gridSpan w:val="9"/>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详见附件3：电动阀门清单明细（报价时需分项明细报价）</w:t>
            </w: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8737" w:type="dxa"/>
            <w:gridSpan w:val="8"/>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合计：</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0DC8F862">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2A43AC5A">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12ACBE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8A79D65">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FD3661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86C4A3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EA4B34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0B0EC4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6E597E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723A44B">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9207F6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F9D6F0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67AEE9B">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C32EB0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758791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80E0B5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6618FD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1"/>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5"/>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320EDDB7">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B96325"/>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7C04927"/>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1FA2F4E"/>
    <w:rsid w:val="33604F9A"/>
    <w:rsid w:val="341252C0"/>
    <w:rsid w:val="34C82096"/>
    <w:rsid w:val="3583599F"/>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A30CA1"/>
    <w:rsid w:val="44C01413"/>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244105"/>
    <w:rsid w:val="4D9E2555"/>
    <w:rsid w:val="4DC75912"/>
    <w:rsid w:val="4E975E71"/>
    <w:rsid w:val="4ECC5A50"/>
    <w:rsid w:val="503045D8"/>
    <w:rsid w:val="503F3393"/>
    <w:rsid w:val="507C7259"/>
    <w:rsid w:val="509007D0"/>
    <w:rsid w:val="50A618CB"/>
    <w:rsid w:val="51FC55C8"/>
    <w:rsid w:val="521E5249"/>
    <w:rsid w:val="528F250F"/>
    <w:rsid w:val="5342557F"/>
    <w:rsid w:val="53B67FCD"/>
    <w:rsid w:val="53C47D96"/>
    <w:rsid w:val="543B4165"/>
    <w:rsid w:val="54750A52"/>
    <w:rsid w:val="549E18C1"/>
    <w:rsid w:val="55115289"/>
    <w:rsid w:val="55431F02"/>
    <w:rsid w:val="55C3235D"/>
    <w:rsid w:val="56D44020"/>
    <w:rsid w:val="57AE7C02"/>
    <w:rsid w:val="58141266"/>
    <w:rsid w:val="58DF219E"/>
    <w:rsid w:val="58FB2325"/>
    <w:rsid w:val="5A7C589A"/>
    <w:rsid w:val="5AB04526"/>
    <w:rsid w:val="5AFA7489"/>
    <w:rsid w:val="5B9635CE"/>
    <w:rsid w:val="5C665C12"/>
    <w:rsid w:val="5C6B12A1"/>
    <w:rsid w:val="5CFA6687"/>
    <w:rsid w:val="5D002BB2"/>
    <w:rsid w:val="5D045913"/>
    <w:rsid w:val="5D871862"/>
    <w:rsid w:val="5E482FBE"/>
    <w:rsid w:val="5ED959C5"/>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A2A7D"/>
    <w:rsid w:val="6C4E17FE"/>
    <w:rsid w:val="6CAF1558"/>
    <w:rsid w:val="6DD528D6"/>
    <w:rsid w:val="6E360072"/>
    <w:rsid w:val="6EF6477A"/>
    <w:rsid w:val="6F59261E"/>
    <w:rsid w:val="6FFD6C0D"/>
    <w:rsid w:val="70774E35"/>
    <w:rsid w:val="708A46FF"/>
    <w:rsid w:val="70BE516F"/>
    <w:rsid w:val="70CF12D0"/>
    <w:rsid w:val="70D55500"/>
    <w:rsid w:val="71324FB4"/>
    <w:rsid w:val="72631CF3"/>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customStyle="1" w:styleId="17">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8">
    <w:name w:val="font31"/>
    <w:basedOn w:val="13"/>
    <w:qFormat/>
    <w:uiPriority w:val="0"/>
    <w:rPr>
      <w:rFonts w:hint="default" w:ascii="Times New Roman" w:hAnsi="Times New Roman" w:cs="Times New Roman"/>
      <w:color w:val="000000"/>
      <w:sz w:val="20"/>
      <w:szCs w:val="20"/>
      <w:u w:val="none"/>
    </w:rPr>
  </w:style>
  <w:style w:type="character" w:customStyle="1" w:styleId="19">
    <w:name w:val="font41"/>
    <w:basedOn w:val="13"/>
    <w:qFormat/>
    <w:uiPriority w:val="0"/>
    <w:rPr>
      <w:rFonts w:hint="eastAsia" w:ascii="宋体" w:hAnsi="宋体" w:eastAsia="宋体" w:cs="宋体"/>
      <w:color w:val="000000"/>
      <w:sz w:val="20"/>
      <w:szCs w:val="20"/>
      <w:u w:val="none"/>
    </w:rPr>
  </w:style>
  <w:style w:type="character" w:customStyle="1" w:styleId="20">
    <w:name w:val="font21"/>
    <w:basedOn w:val="13"/>
    <w:qFormat/>
    <w:uiPriority w:val="0"/>
    <w:rPr>
      <w:rFonts w:hint="eastAsia" w:ascii="宋体" w:hAnsi="宋体" w:eastAsia="宋体" w:cs="宋体"/>
      <w:color w:val="000000"/>
      <w:sz w:val="20"/>
      <w:szCs w:val="20"/>
      <w:u w:val="none"/>
    </w:rPr>
  </w:style>
  <w:style w:type="character" w:customStyle="1" w:styleId="21">
    <w:name w:val="font11"/>
    <w:basedOn w:val="13"/>
    <w:qFormat/>
    <w:uiPriority w:val="0"/>
    <w:rPr>
      <w:rFonts w:hint="eastAsia" w:ascii="仿宋_GB2312" w:eastAsia="仿宋_GB2312" w:cs="仿宋_GB2312"/>
      <w:color w:val="000000"/>
      <w:sz w:val="18"/>
      <w:szCs w:val="18"/>
      <w:u w:val="none"/>
    </w:rPr>
  </w:style>
  <w:style w:type="character" w:customStyle="1" w:styleId="22">
    <w:name w:val="font51"/>
    <w:basedOn w:val="13"/>
    <w:qFormat/>
    <w:uiPriority w:val="0"/>
    <w:rPr>
      <w:rFonts w:ascii="Calibri" w:hAnsi="Calibri" w:cs="Calibri"/>
      <w:color w:val="000000"/>
      <w:sz w:val="18"/>
      <w:szCs w:val="18"/>
      <w:u w:val="none"/>
    </w:rPr>
  </w:style>
  <w:style w:type="character" w:customStyle="1" w:styleId="23">
    <w:name w:val="font61"/>
    <w:basedOn w:val="13"/>
    <w:qFormat/>
    <w:uiPriority w:val="0"/>
    <w:rPr>
      <w:rFonts w:ascii="Arial" w:hAnsi="Arial" w:cs="Arial"/>
      <w:b/>
      <w:bCs/>
      <w:color w:val="FF0000"/>
      <w:sz w:val="18"/>
      <w:szCs w:val="18"/>
      <w:u w:val="none"/>
    </w:rPr>
  </w:style>
  <w:style w:type="character" w:customStyle="1" w:styleId="24">
    <w:name w:val="font71"/>
    <w:basedOn w:val="13"/>
    <w:qFormat/>
    <w:uiPriority w:val="0"/>
    <w:rPr>
      <w:rFonts w:ascii="Arial" w:hAnsi="Arial" w:cs="Arial"/>
      <w:color w:val="000000"/>
      <w:sz w:val="18"/>
      <w:szCs w:val="18"/>
      <w:u w:val="none"/>
    </w:rPr>
  </w:style>
  <w:style w:type="paragraph" w:customStyle="1" w:styleId="25">
    <w:name w:val="小于节标题"/>
    <w:basedOn w:val="26"/>
    <w:qFormat/>
    <w:uiPriority w:val="0"/>
    <w:pPr>
      <w:tabs>
        <w:tab w:val="left" w:pos="567"/>
      </w:tabs>
      <w:ind w:firstLine="0" w:firstLineChars="0"/>
    </w:pPr>
  </w:style>
  <w:style w:type="paragraph" w:customStyle="1" w:styleId="26">
    <w:name w:val="新正文样式"/>
    <w:basedOn w:val="1"/>
    <w:qFormat/>
    <w:uiPriority w:val="0"/>
    <w:pPr>
      <w:tabs>
        <w:tab w:val="left" w:pos="567"/>
      </w:tabs>
      <w:spacing w:line="360" w:lineRule="auto"/>
      <w:ind w:firstLine="200" w:firstLineChars="200"/>
    </w:pPr>
    <w:rPr>
      <w:spacing w:val="0"/>
      <w:szCs w:val="24"/>
    </w:rPr>
  </w:style>
  <w:style w:type="paragraph" w:customStyle="1" w:styleId="27">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8">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3855</Words>
  <Characters>4179</Characters>
  <Lines>0</Lines>
  <Paragraphs>0</Paragraphs>
  <TotalTime>2</TotalTime>
  <ScaleCrop>false</ScaleCrop>
  <LinksUpToDate>false</LinksUpToDate>
  <CharactersWithSpaces>4328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2026-10-12T08:02:05Z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