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工业用金属孔网管骨架聚乙烯复合管公开采购文件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480" w:firstLineChars="200"/>
        <w:jc w:val="left"/>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我公司现需采购工业用金属孔网管骨架聚乙烯复合管一</w:t>
      </w:r>
      <w:r>
        <w:rPr>
          <w:rFonts w:hint="eastAsia" w:ascii="仿宋_GB2312" w:hAnsi="宋体" w:eastAsia="仿宋_GB2312" w:cs="‹ÎSå"/>
          <w:color w:val="auto"/>
          <w:kern w:val="1"/>
          <w:sz w:val="24"/>
          <w:highlight w:val="none"/>
          <w:lang w:val="en-US" w:eastAsia="zh-CN"/>
        </w:rPr>
        <w:t>批</w:t>
      </w:r>
      <w:r>
        <w:rPr>
          <w:rFonts w:hint="eastAsia" w:ascii="仿宋_GB2312" w:hAnsi="宋体" w:eastAsia="仿宋_GB2312" w:cs="‹ÎSå"/>
          <w:color w:val="auto"/>
          <w:kern w:val="1"/>
          <w:sz w:val="24"/>
          <w:lang w:val="en-US" w:eastAsia="zh-CN"/>
        </w:rPr>
        <w:t>，</w:t>
      </w:r>
      <w:r>
        <w:rPr>
          <w:rFonts w:hint="default" w:ascii="仿宋_GB2312" w:hAnsi="宋体" w:eastAsia="仿宋_GB2312" w:cs="‹ÎSå"/>
          <w:color w:val="auto"/>
          <w:kern w:val="1"/>
          <w:sz w:val="24"/>
          <w:lang w:val="en-US" w:eastAsia="zh-CN"/>
        </w:rPr>
        <w:t>现在索普官网公开发布</w:t>
      </w:r>
      <w:r>
        <w:rPr>
          <w:rFonts w:hint="eastAsia" w:ascii="仿宋_GB2312" w:hAnsi="宋体" w:eastAsia="仿宋_GB2312" w:cs="‹ÎSå"/>
          <w:color w:val="auto"/>
          <w:kern w:val="1"/>
          <w:sz w:val="24"/>
          <w:lang w:val="en-US" w:eastAsia="zh-CN"/>
        </w:rPr>
        <w:t>采购</w:t>
      </w:r>
      <w:r>
        <w:rPr>
          <w:rFonts w:hint="default" w:ascii="仿宋_GB2312" w:hAnsi="宋体" w:eastAsia="仿宋_GB2312" w:cs="‹ÎSå"/>
          <w:color w:val="auto"/>
          <w:kern w:val="1"/>
          <w:sz w:val="24"/>
          <w:lang w:val="en-US" w:eastAsia="zh-CN"/>
        </w:rPr>
        <w:t>信息，实行满足要求的最低价</w:t>
      </w:r>
      <w:r>
        <w:rPr>
          <w:rFonts w:hint="eastAsia" w:ascii="仿宋_GB2312" w:hAnsi="宋体" w:eastAsia="仿宋_GB2312" w:cs="‹ÎSå"/>
          <w:color w:val="auto"/>
          <w:kern w:val="1"/>
          <w:sz w:val="24"/>
          <w:lang w:val="en-US" w:eastAsia="zh-CN"/>
        </w:rPr>
        <w:t>中选</w:t>
      </w:r>
      <w:r>
        <w:rPr>
          <w:rFonts w:hint="default" w:ascii="仿宋_GB2312" w:hAnsi="宋体" w:eastAsia="仿宋_GB2312" w:cs="‹ÎSå"/>
          <w:color w:val="auto"/>
          <w:kern w:val="1"/>
          <w:sz w:val="24"/>
          <w:lang w:val="en-US" w:eastAsia="zh-CN"/>
        </w:rPr>
        <w:t>。</w:t>
      </w:r>
    </w:p>
    <w:p w14:paraId="208B961A">
      <w:pPr>
        <w:spacing w:line="360" w:lineRule="auto"/>
        <w:ind w:firstLine="480" w:firstLineChars="200"/>
        <w:jc w:val="left"/>
        <w:rPr>
          <w:rFonts w:hint="eastAsia" w:ascii="仿宋_GB2312" w:hAnsi="宋体" w:eastAsia="仿宋_GB2312" w:cs="‹ÎSå"/>
          <w:color w:val="auto"/>
          <w:kern w:val="1"/>
          <w:sz w:val="24"/>
          <w:highlight w:val="none"/>
          <w:lang w:val="zh-CN"/>
        </w:rPr>
      </w:pPr>
      <w:r>
        <w:rPr>
          <w:rFonts w:hint="eastAsia" w:ascii="仿宋_GB2312" w:hAnsi="宋体" w:eastAsia="仿宋_GB2312" w:cs="‹ÎSå"/>
          <w:color w:val="auto"/>
          <w:kern w:val="1"/>
          <w:sz w:val="24"/>
        </w:rPr>
        <w:t>1.</w:t>
      </w:r>
      <w:r>
        <w:rPr>
          <w:rFonts w:hint="eastAsia" w:ascii="仿宋_GB2312" w:hAnsi="宋体" w:eastAsia="仿宋_GB2312" w:cs="‹ÎSå"/>
          <w:bCs/>
          <w:color w:val="auto"/>
          <w:kern w:val="1"/>
          <w:sz w:val="24"/>
        </w:rPr>
        <w:t xml:space="preserve"> </w:t>
      </w:r>
      <w:r>
        <w:rPr>
          <w:rFonts w:hint="eastAsia" w:ascii="仿宋_GB2312" w:hAnsi="宋体" w:eastAsia="仿宋_GB2312" w:cs="‹ÎSå"/>
          <w:color w:val="auto"/>
          <w:kern w:val="1"/>
          <w:sz w:val="24"/>
          <w:highlight w:val="none"/>
        </w:rPr>
        <w:t>报价须知</w:t>
      </w:r>
    </w:p>
    <w:p w14:paraId="2E59C918">
      <w:pPr>
        <w:spacing w:line="360" w:lineRule="auto"/>
        <w:ind w:firstLine="480" w:firstLineChars="200"/>
        <w:jc w:val="left"/>
        <w:rPr>
          <w:rFonts w:hint="default"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highlight w:val="none"/>
        </w:rPr>
        <w:t xml:space="preserve">1.1 </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highlight w:val="none"/>
        </w:rPr>
        <w:t>货物名称</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lang w:val="en-US" w:eastAsia="zh-CN"/>
        </w:rPr>
        <w:t>工业用金属孔网管骨架聚乙烯复合管（详见3.</w:t>
      </w:r>
      <w:r>
        <w:rPr>
          <w:rFonts w:hint="eastAsia" w:ascii="仿宋_GB2312" w:hAnsi="宋体" w:eastAsia="仿宋_GB2312" w:cs="‹ÎSå"/>
          <w:bCs/>
          <w:sz w:val="24"/>
        </w:rPr>
        <w:t>报价货物清单及技术要求</w:t>
      </w:r>
      <w:r>
        <w:rPr>
          <w:rFonts w:hint="eastAsia" w:ascii="仿宋_GB2312" w:hAnsi="宋体" w:eastAsia="仿宋_GB2312" w:cs="‹ÎSå"/>
          <w:color w:val="auto"/>
          <w:kern w:val="1"/>
          <w:sz w:val="24"/>
          <w:highlight w:val="none"/>
          <w:lang w:val="en-US" w:eastAsia="zh-CN"/>
        </w:rPr>
        <w:t>）。</w:t>
      </w:r>
    </w:p>
    <w:p w14:paraId="766183DA">
      <w:pPr>
        <w:spacing w:line="360" w:lineRule="auto"/>
        <w:ind w:firstLine="480" w:firstLineChars="200"/>
        <w:jc w:val="left"/>
        <w:rPr>
          <w:rFonts w:hint="eastAsia"/>
          <w:u w:val="none"/>
        </w:rPr>
      </w:pPr>
      <w:r>
        <w:rPr>
          <w:rFonts w:hint="eastAsia" w:ascii="仿宋_GB2312" w:hAnsi="宋体" w:eastAsia="仿宋_GB2312" w:cs="‹ÎSå"/>
          <w:color w:val="auto"/>
          <w:kern w:val="1"/>
          <w:sz w:val="24"/>
          <w:highlight w:val="none"/>
        </w:rPr>
        <w:t>1.2 交货地点：</w:t>
      </w:r>
      <w:r>
        <w:rPr>
          <w:rFonts w:hint="eastAsia" w:ascii="仿宋_GB2312" w:hAnsi="宋体" w:eastAsia="仿宋_GB2312" w:cs="‹ÎSå"/>
          <w:b/>
          <w:bCs/>
          <w:color w:val="auto"/>
          <w:kern w:val="1"/>
          <w:sz w:val="24"/>
          <w:u w:val="single"/>
        </w:rPr>
        <w:t>江苏索普</w:t>
      </w:r>
      <w:r>
        <w:rPr>
          <w:rFonts w:hint="eastAsia" w:ascii="仿宋_GB2312" w:hAnsi="宋体" w:eastAsia="仿宋_GB2312" w:cs="‹ÎSå"/>
          <w:b/>
          <w:bCs/>
          <w:color w:val="auto"/>
          <w:kern w:val="1"/>
          <w:sz w:val="24"/>
          <w:u w:val="single"/>
          <w:lang w:val="en-US" w:eastAsia="zh-CN"/>
        </w:rPr>
        <w:t>新材料科技有限公司指定现场</w:t>
      </w:r>
      <w:r>
        <w:rPr>
          <w:rFonts w:hint="eastAsia" w:ascii="仿宋_GB2312" w:hAnsi="宋体" w:eastAsia="仿宋_GB2312" w:cs="‹ÎSå"/>
          <w:b/>
          <w:bCs/>
          <w:color w:val="auto"/>
          <w:kern w:val="1"/>
          <w:sz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1.3 交货期：合同签订后</w:t>
      </w:r>
      <w:r>
        <w:rPr>
          <w:rFonts w:hint="eastAsia" w:ascii="仿宋_GB2312" w:hAnsi="宋体" w:eastAsia="仿宋_GB2312" w:cs="‹ÎSå"/>
          <w:b/>
          <w:bCs/>
          <w:color w:val="auto"/>
          <w:kern w:val="1"/>
          <w:sz w:val="24"/>
          <w:u w:val="single"/>
          <w:lang w:val="en-US" w:eastAsia="zh-CN"/>
        </w:rPr>
        <w:t>25</w:t>
      </w:r>
      <w:r>
        <w:rPr>
          <w:rFonts w:hint="eastAsia" w:ascii="仿宋_GB2312" w:hAnsi="宋体" w:eastAsia="仿宋_GB2312" w:cs="‹ÎSå"/>
          <w:b/>
          <w:bCs/>
          <w:color w:val="auto"/>
          <w:kern w:val="1"/>
          <w:sz w:val="24"/>
          <w:u w:val="single"/>
        </w:rPr>
        <w:t>个工作日</w:t>
      </w:r>
      <w:r>
        <w:rPr>
          <w:rFonts w:hint="eastAsia" w:ascii="仿宋_GB2312" w:hAnsi="仿宋" w:eastAsia="仿宋_GB2312" w:cs="‹ÎSå"/>
          <w:color w:val="auto"/>
          <w:kern w:val="1"/>
          <w:sz w:val="24"/>
        </w:rPr>
        <w:t>（如无法满足请在报价时注明）。</w:t>
      </w:r>
    </w:p>
    <w:p w14:paraId="2A1B7F94">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 w:eastAsia="仿宋_GB2312" w:cs="‹ÎSå"/>
          <w:color w:val="auto"/>
          <w:kern w:val="1"/>
          <w:sz w:val="24"/>
        </w:rPr>
      </w:pPr>
      <w:r>
        <w:rPr>
          <w:rFonts w:hint="eastAsia" w:ascii="仿宋_GB2312" w:hAnsi="仿宋" w:eastAsia="仿宋_GB2312" w:cs="‹ÎSå"/>
          <w:color w:val="auto"/>
          <w:kern w:val="1"/>
          <w:sz w:val="24"/>
        </w:rPr>
        <w:t xml:space="preserve">1.4 </w:t>
      </w:r>
      <w:r>
        <w:rPr>
          <w:rFonts w:hint="eastAsia" w:ascii="仿宋_GB2312" w:hAnsi="仿宋" w:eastAsia="仿宋_GB2312" w:cs="‹ÎSå"/>
          <w:color w:val="auto"/>
          <w:kern w:val="1"/>
          <w:sz w:val="24"/>
          <w:lang w:val="en-US" w:eastAsia="zh-CN"/>
        </w:rPr>
        <w:t>付款方式：货到增值税专用发票到2个月内付90%（50%现汇、40%银行承兑），余款10%为质保金（银行承兑）</w:t>
      </w:r>
      <w:r>
        <w:rPr>
          <w:rFonts w:hint="eastAsia" w:ascii="仿宋_GB2312" w:hAnsi="仿宋" w:eastAsia="仿宋_GB2312" w:cs="‹ÎSå"/>
          <w:color w:val="auto"/>
          <w:kern w:val="1"/>
          <w:sz w:val="24"/>
          <w:lang w:val="en-US" w:eastAsia="zh-CN"/>
        </w:rPr>
        <w:t>，质保期为安装调试验收合格后的1</w:t>
      </w:r>
      <w:r>
        <w:rPr>
          <w:rFonts w:hint="default" w:ascii="仿宋_GB2312" w:hAnsi="仿宋" w:eastAsia="仿宋_GB2312" w:cs="‹ÎSå"/>
          <w:color w:val="auto"/>
          <w:kern w:val="1"/>
          <w:sz w:val="24"/>
          <w:lang w:val="en-US" w:eastAsia="zh-CN"/>
        </w:rPr>
        <w:t>2</w:t>
      </w:r>
      <w:r>
        <w:rPr>
          <w:rFonts w:hint="eastAsia" w:ascii="仿宋_GB2312" w:hAnsi="仿宋" w:eastAsia="仿宋_GB2312" w:cs="‹ÎSå"/>
          <w:color w:val="auto"/>
          <w:kern w:val="1"/>
          <w:sz w:val="24"/>
          <w:lang w:val="en-US" w:eastAsia="zh-CN"/>
        </w:rPr>
        <w:t>个月或</w:t>
      </w:r>
      <w:bookmarkStart w:id="1" w:name="_GoBack"/>
      <w:bookmarkEnd w:id="1"/>
      <w:r>
        <w:rPr>
          <w:rFonts w:hint="eastAsia" w:ascii="仿宋_GB2312" w:hAnsi="仿宋" w:eastAsia="仿宋_GB2312" w:cs="‹ÎSå"/>
          <w:color w:val="auto"/>
          <w:kern w:val="1"/>
          <w:sz w:val="24"/>
          <w:lang w:val="en-US" w:eastAsia="zh-CN"/>
        </w:rPr>
        <w:t>到货验收后的18个月（二者以先到为准）。如报价人不接受采</w:t>
      </w:r>
      <w:r>
        <w:rPr>
          <w:rFonts w:hint="eastAsia" w:ascii="仿宋_GB2312" w:hAnsi="仿宋" w:eastAsia="仿宋_GB2312" w:cs="‹ÎSå"/>
          <w:color w:val="auto"/>
          <w:kern w:val="1"/>
          <w:sz w:val="24"/>
          <w:lang w:eastAsia="zh-CN"/>
        </w:rPr>
        <w:t>购</w:t>
      </w:r>
      <w:r>
        <w:rPr>
          <w:rFonts w:hint="eastAsia" w:ascii="仿宋_GB2312" w:hAnsi="仿宋" w:eastAsia="仿宋_GB2312" w:cs="‹ÎSå"/>
          <w:color w:val="auto"/>
          <w:kern w:val="1"/>
          <w:sz w:val="24"/>
        </w:rPr>
        <w:t>人提出的付款方式，明确能够接受的付款方式及付款时间，</w:t>
      </w:r>
      <w:r>
        <w:rPr>
          <w:rFonts w:hint="eastAsia" w:ascii="仿宋_GB2312" w:hAnsi="仿宋" w:eastAsia="仿宋_GB2312" w:cs="‹ÎSå"/>
          <w:color w:val="auto"/>
          <w:kern w:val="1"/>
          <w:sz w:val="24"/>
          <w:lang w:eastAsia="zh-CN"/>
        </w:rPr>
        <w:t>评审</w:t>
      </w:r>
      <w:r>
        <w:rPr>
          <w:rFonts w:hint="eastAsia" w:ascii="仿宋_GB2312" w:hAnsi="仿宋" w:eastAsia="仿宋_GB2312" w:cs="‹ÎSå"/>
          <w:color w:val="auto"/>
          <w:kern w:val="1"/>
          <w:sz w:val="24"/>
        </w:rPr>
        <w:t>时作为参考。</w:t>
      </w:r>
    </w:p>
    <w:p w14:paraId="6F2F7879">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lang w:val="en-US" w:eastAsia="zh-CN"/>
        </w:rPr>
      </w:pPr>
      <w:r>
        <w:rPr>
          <w:rFonts w:hint="eastAsia" w:ascii="仿宋_GB2312" w:hAnsi="仿宋" w:eastAsia="仿宋_GB2312" w:cs="‹ÎSå"/>
          <w:color w:val="auto"/>
          <w:kern w:val="1"/>
          <w:sz w:val="24"/>
          <w:lang w:val="en-US" w:eastAsia="zh-CN"/>
        </w:rPr>
        <w:t>1.5 报价方</w:t>
      </w:r>
      <w:r>
        <w:rPr>
          <w:rFonts w:hint="eastAsia" w:ascii="仿宋_GB2312" w:hAnsi="宋体" w:eastAsia="仿宋_GB2312" w:cs="‹ÎSå"/>
          <w:color w:val="auto"/>
          <w:kern w:val="1"/>
          <w:sz w:val="24"/>
          <w:lang w:val="en-US" w:eastAsia="zh-CN"/>
        </w:rPr>
        <w:t>式：</w:t>
      </w:r>
      <w:r>
        <w:rPr>
          <w:rFonts w:hint="eastAsia" w:ascii="仿宋_GB2312" w:hAnsi="宋体" w:eastAsia="仿宋_GB2312" w:cs="‹ÎSå"/>
          <w:b/>
          <w:bCs/>
          <w:color w:val="auto"/>
          <w:kern w:val="1"/>
          <w:sz w:val="24"/>
          <w:u w:val="single"/>
          <w:lang w:val="en-US" w:eastAsia="zh-CN"/>
        </w:rPr>
        <w:t>线下</w:t>
      </w:r>
      <w:r>
        <w:rPr>
          <w:rFonts w:hint="eastAsia" w:ascii="仿宋_GB2312" w:hAnsi="宋体" w:eastAsia="仿宋_GB2312" w:cs="‹ÎSå"/>
          <w:color w:val="auto"/>
          <w:kern w:val="1"/>
          <w:sz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1.5.1 报价袋外包装必须用</w:t>
      </w:r>
      <w:r>
        <w:rPr>
          <w:rFonts w:hint="eastAsia" w:ascii="仿宋_GB2312" w:hAnsi="宋体" w:eastAsia="仿宋_GB2312" w:cs="‹ÎSå"/>
          <w:b/>
          <w:bCs/>
          <w:color w:val="auto"/>
          <w:kern w:val="1"/>
          <w:sz w:val="24"/>
          <w:u w:val="single"/>
          <w:lang w:val="en-US" w:eastAsia="zh-CN"/>
        </w:rPr>
        <w:t>“封条”</w:t>
      </w:r>
      <w:r>
        <w:rPr>
          <w:rFonts w:hint="eastAsia" w:ascii="仿宋_GB2312" w:hAnsi="宋体" w:eastAsia="仿宋_GB2312" w:cs="‹ÎSå"/>
          <w:color w:val="auto"/>
          <w:kern w:val="1"/>
          <w:sz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1.5.3 报价文件1份，并要求在报价截止日之前送达，逾期将作为作无效报价处理。</w:t>
      </w:r>
    </w:p>
    <w:p w14:paraId="2F611742">
      <w:pPr>
        <w:spacing w:line="360" w:lineRule="auto"/>
        <w:ind w:firstLine="480" w:firstLineChars="200"/>
        <w:jc w:val="left"/>
        <w:rPr>
          <w:rFonts w:hint="eastAsia" w:eastAsia="仿宋_GB2312"/>
          <w:lang w:val="en-US" w:eastAsia="zh-CN"/>
        </w:rPr>
      </w:pPr>
      <w:r>
        <w:rPr>
          <w:rFonts w:hint="eastAsia" w:ascii="仿宋_GB2312" w:hAnsi="宋体" w:eastAsia="仿宋_GB2312" w:cs="‹ÎSå"/>
          <w:color w:val="auto"/>
          <w:kern w:val="1"/>
          <w:sz w:val="24"/>
          <w:lang w:val="en-US" w:eastAsia="zh-CN"/>
        </w:rPr>
        <w:t>1.6 报价</w:t>
      </w:r>
      <w:r>
        <w:rPr>
          <w:rFonts w:hint="eastAsia" w:ascii="仿宋_GB2312" w:hAnsi="宋体" w:eastAsia="仿宋_GB2312" w:cs="‹ÎSå"/>
          <w:color w:val="auto"/>
          <w:kern w:val="1"/>
          <w:sz w:val="24"/>
        </w:rPr>
        <w:t>截止时间</w:t>
      </w:r>
      <w:r>
        <w:rPr>
          <w:rFonts w:hint="eastAsia" w:ascii="仿宋_GB2312" w:hAnsi="宋体" w:eastAsia="仿宋_GB2312" w:cs="‹ÎSå"/>
          <w:color w:val="auto"/>
          <w:kern w:val="1"/>
          <w:sz w:val="24"/>
          <w:lang w:eastAsia="zh-CN"/>
        </w:rPr>
        <w:t>：</w:t>
      </w:r>
      <w:r>
        <w:rPr>
          <w:rFonts w:hint="eastAsia" w:ascii="仿宋_GB2312" w:hAnsi="宋体" w:eastAsia="仿宋_GB2312" w:cs="‹ÎSå"/>
          <w:b/>
          <w:bCs/>
          <w:color w:val="auto"/>
          <w:kern w:val="1"/>
          <w:sz w:val="24"/>
          <w:highlight w:val="none"/>
        </w:rPr>
        <w:t>202</w:t>
      </w:r>
      <w:r>
        <w:rPr>
          <w:rFonts w:hint="eastAsia" w:ascii="仿宋_GB2312" w:hAnsi="宋体" w:eastAsia="仿宋_GB2312" w:cs="‹ÎSå"/>
          <w:b/>
          <w:bCs/>
          <w:color w:val="auto"/>
          <w:kern w:val="1"/>
          <w:sz w:val="24"/>
          <w:highlight w:val="none"/>
          <w:lang w:val="en-US" w:eastAsia="zh-CN"/>
        </w:rPr>
        <w:t>6</w:t>
      </w:r>
      <w:r>
        <w:rPr>
          <w:rFonts w:hint="eastAsia" w:ascii="仿宋_GB2312" w:hAnsi="宋体" w:eastAsia="仿宋_GB2312" w:cs="‹ÎSå"/>
          <w:b/>
          <w:bCs/>
          <w:color w:val="auto"/>
          <w:kern w:val="1"/>
          <w:sz w:val="24"/>
          <w:highlight w:val="none"/>
        </w:rPr>
        <w:t>年</w:t>
      </w:r>
      <w:r>
        <w:rPr>
          <w:rFonts w:hint="eastAsia" w:ascii="仿宋_GB2312" w:hAnsi="宋体" w:eastAsia="仿宋_GB2312" w:cs="‹ÎSå"/>
          <w:b/>
          <w:bCs/>
          <w:color w:val="auto"/>
          <w:kern w:val="1"/>
          <w:sz w:val="24"/>
          <w:highlight w:val="none"/>
          <w:lang w:val="en-US" w:eastAsia="zh-CN"/>
        </w:rPr>
        <w:t>10</w:t>
      </w:r>
      <w:r>
        <w:rPr>
          <w:rFonts w:hint="eastAsia" w:ascii="仿宋_GB2312" w:hAnsi="宋体" w:eastAsia="仿宋_GB2312" w:cs="‹ÎSå"/>
          <w:b/>
          <w:bCs/>
          <w:color w:val="auto"/>
          <w:kern w:val="1"/>
          <w:sz w:val="24"/>
          <w:highlight w:val="none"/>
        </w:rPr>
        <w:t>月</w:t>
      </w:r>
      <w:r>
        <w:rPr>
          <w:rFonts w:hint="eastAsia" w:ascii="仿宋_GB2312" w:hAnsi="宋体" w:eastAsia="仿宋_GB2312" w:cs="‹ÎSå"/>
          <w:b/>
          <w:bCs/>
          <w:color w:val="auto"/>
          <w:kern w:val="1"/>
          <w:sz w:val="24"/>
          <w:highlight w:val="none"/>
          <w:lang w:val="en-US" w:eastAsia="zh-CN"/>
        </w:rPr>
        <w:t>22</w:t>
      </w:r>
      <w:r>
        <w:rPr>
          <w:rFonts w:hint="eastAsia" w:ascii="仿宋_GB2312" w:hAnsi="宋体" w:eastAsia="仿宋_GB2312" w:cs="‹ÎSå"/>
          <w:b/>
          <w:bCs/>
          <w:color w:val="auto"/>
          <w:kern w:val="1"/>
          <w:sz w:val="24"/>
          <w:highlight w:val="none"/>
        </w:rPr>
        <w:t>日</w:t>
      </w:r>
      <w:r>
        <w:rPr>
          <w:rFonts w:hint="eastAsia" w:ascii="仿宋_GB2312" w:hAnsi="宋体" w:eastAsia="仿宋_GB2312" w:cs="‹ÎSå"/>
          <w:color w:val="auto"/>
          <w:kern w:val="1"/>
          <w:sz w:val="24"/>
          <w:highlight w:val="none"/>
          <w:lang w:val="en-US" w:eastAsia="zh-CN"/>
        </w:rPr>
        <w:t>上</w:t>
      </w:r>
      <w:r>
        <w:rPr>
          <w:rFonts w:hint="eastAsia" w:ascii="仿宋_GB2312" w:hAnsi="宋体" w:eastAsia="仿宋_GB2312" w:cs="‹ÎSå"/>
          <w:color w:val="auto"/>
          <w:kern w:val="1"/>
          <w:sz w:val="24"/>
          <w:highlight w:val="none"/>
        </w:rPr>
        <w:t>午</w:t>
      </w:r>
      <w:r>
        <w:rPr>
          <w:rFonts w:hint="eastAsia" w:ascii="仿宋_GB2312" w:hAnsi="宋体" w:eastAsia="仿宋_GB2312" w:cs="‹ÎSå"/>
          <w:color w:val="auto"/>
          <w:kern w:val="1"/>
          <w:sz w:val="24"/>
          <w:highlight w:val="none"/>
          <w:lang w:val="en-US" w:eastAsia="zh-CN"/>
        </w:rPr>
        <w:t>9</w:t>
      </w:r>
      <w:r>
        <w:rPr>
          <w:rFonts w:hint="eastAsia" w:ascii="仿宋_GB2312" w:hAnsi="宋体" w:eastAsia="仿宋_GB2312" w:cs="‹ÎSå"/>
          <w:color w:val="auto"/>
          <w:kern w:val="1"/>
          <w:sz w:val="24"/>
          <w:highlight w:val="none"/>
        </w:rPr>
        <w:t>:</w:t>
      </w:r>
      <w:r>
        <w:rPr>
          <w:rFonts w:hint="eastAsia" w:ascii="仿宋_GB2312" w:hAnsi="宋体" w:eastAsia="仿宋_GB2312" w:cs="‹ÎSå"/>
          <w:color w:val="auto"/>
          <w:kern w:val="1"/>
          <w:sz w:val="24"/>
          <w:highlight w:val="none"/>
          <w:lang w:val="en-US" w:eastAsia="zh-CN"/>
        </w:rPr>
        <w:t>3</w:t>
      </w:r>
      <w:r>
        <w:rPr>
          <w:rFonts w:hint="eastAsia" w:ascii="仿宋_GB2312" w:hAnsi="宋体" w:eastAsia="仿宋_GB2312" w:cs="‹ÎSå"/>
          <w:color w:val="auto"/>
          <w:kern w:val="1"/>
          <w:sz w:val="24"/>
          <w:highlight w:val="none"/>
        </w:rPr>
        <w:t>0</w:t>
      </w:r>
      <w:r>
        <w:rPr>
          <w:rFonts w:hint="eastAsia" w:ascii="仿宋_GB2312" w:hAnsi="宋体" w:eastAsia="仿宋_GB2312" w:cs="‹ÎSå"/>
          <w:color w:val="auto"/>
          <w:kern w:val="1"/>
          <w:sz w:val="24"/>
        </w:rPr>
        <w:t>时（北京时间）</w:t>
      </w:r>
      <w:r>
        <w:rPr>
          <w:rFonts w:hint="eastAsia" w:ascii="仿宋_GB2312" w:hAnsi="宋体" w:eastAsia="仿宋_GB2312" w:cs="‹ÎSå"/>
          <w:color w:val="auto"/>
          <w:kern w:val="1"/>
          <w:sz w:val="24"/>
          <w:lang w:eastAsia="zh-CN"/>
        </w:rPr>
        <w:t>。</w:t>
      </w:r>
    </w:p>
    <w:p w14:paraId="3E1BFF0B">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w:t>
      </w:r>
      <w:r>
        <w:rPr>
          <w:rFonts w:hint="eastAsia" w:ascii="仿宋_GB2312" w:hAnsi="宋体" w:eastAsia="仿宋_GB2312" w:cs="‹ÎSå"/>
          <w:color w:val="auto"/>
          <w:kern w:val="1"/>
          <w:sz w:val="24"/>
          <w:lang w:val="en-US" w:eastAsia="zh-CN"/>
        </w:rPr>
        <w:t>7</w:t>
      </w:r>
      <w:r>
        <w:rPr>
          <w:rFonts w:hint="eastAsia" w:ascii="仿宋_GB2312" w:hAnsi="宋体" w:eastAsia="仿宋_GB2312" w:cs="‹ÎSå"/>
          <w:color w:val="auto"/>
          <w:kern w:val="1"/>
          <w:sz w:val="24"/>
        </w:rPr>
        <w:t xml:space="preserve"> </w:t>
      </w:r>
      <w:r>
        <w:rPr>
          <w:rFonts w:hint="eastAsia" w:ascii="仿宋_GB2312" w:hAnsi="宋体" w:eastAsia="仿宋_GB2312" w:cs="‹ÎSå"/>
          <w:color w:val="auto"/>
          <w:kern w:val="1"/>
          <w:sz w:val="24"/>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时间</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b/>
          <w:bCs/>
          <w:color w:val="auto"/>
          <w:kern w:val="1"/>
          <w:sz w:val="24"/>
          <w:highlight w:val="none"/>
        </w:rPr>
        <w:t>202</w:t>
      </w:r>
      <w:r>
        <w:rPr>
          <w:rFonts w:hint="eastAsia" w:ascii="仿宋_GB2312" w:hAnsi="宋体" w:eastAsia="仿宋_GB2312" w:cs="‹ÎSå"/>
          <w:b/>
          <w:bCs/>
          <w:color w:val="auto"/>
          <w:kern w:val="1"/>
          <w:sz w:val="24"/>
          <w:highlight w:val="none"/>
          <w:lang w:val="en-US" w:eastAsia="zh-CN"/>
        </w:rPr>
        <w:t>6</w:t>
      </w:r>
      <w:r>
        <w:rPr>
          <w:rFonts w:hint="eastAsia" w:ascii="仿宋_GB2312" w:hAnsi="宋体" w:eastAsia="仿宋_GB2312" w:cs="‹ÎSå"/>
          <w:b/>
          <w:bCs/>
          <w:color w:val="auto"/>
          <w:kern w:val="1"/>
          <w:sz w:val="24"/>
          <w:highlight w:val="none"/>
        </w:rPr>
        <w:t>年</w:t>
      </w:r>
      <w:r>
        <w:rPr>
          <w:rFonts w:hint="eastAsia" w:ascii="仿宋_GB2312" w:hAnsi="宋体" w:eastAsia="仿宋_GB2312" w:cs="‹ÎSå"/>
          <w:b/>
          <w:bCs/>
          <w:color w:val="auto"/>
          <w:kern w:val="1"/>
          <w:sz w:val="24"/>
          <w:highlight w:val="none"/>
          <w:lang w:val="en-US" w:eastAsia="zh-CN"/>
        </w:rPr>
        <w:t>10</w:t>
      </w:r>
      <w:r>
        <w:rPr>
          <w:rFonts w:hint="eastAsia" w:ascii="仿宋_GB2312" w:hAnsi="宋体" w:eastAsia="仿宋_GB2312" w:cs="‹ÎSå"/>
          <w:b/>
          <w:bCs/>
          <w:color w:val="auto"/>
          <w:kern w:val="1"/>
          <w:sz w:val="24"/>
          <w:highlight w:val="none"/>
        </w:rPr>
        <w:t>月</w:t>
      </w:r>
      <w:r>
        <w:rPr>
          <w:rFonts w:hint="eastAsia" w:ascii="仿宋_GB2312" w:hAnsi="宋体" w:eastAsia="仿宋_GB2312" w:cs="‹ÎSå"/>
          <w:b/>
          <w:bCs/>
          <w:color w:val="auto"/>
          <w:kern w:val="1"/>
          <w:sz w:val="24"/>
          <w:highlight w:val="none"/>
          <w:lang w:val="en-US" w:eastAsia="zh-CN"/>
        </w:rPr>
        <w:t>22</w:t>
      </w:r>
      <w:r>
        <w:rPr>
          <w:rFonts w:hint="eastAsia" w:ascii="仿宋_GB2312" w:hAnsi="宋体" w:eastAsia="仿宋_GB2312" w:cs="‹ÎSå"/>
          <w:b/>
          <w:bCs/>
          <w:color w:val="auto"/>
          <w:kern w:val="1"/>
          <w:sz w:val="24"/>
          <w:highlight w:val="none"/>
        </w:rPr>
        <w:t>日</w:t>
      </w:r>
      <w:r>
        <w:rPr>
          <w:rFonts w:hint="eastAsia" w:ascii="仿宋_GB2312" w:hAnsi="宋体" w:eastAsia="仿宋_GB2312" w:cs="‹ÎSå"/>
          <w:color w:val="auto"/>
          <w:kern w:val="1"/>
          <w:sz w:val="24"/>
          <w:highlight w:val="none"/>
          <w:lang w:val="en-US" w:eastAsia="zh-CN"/>
        </w:rPr>
        <w:t>上</w:t>
      </w:r>
      <w:r>
        <w:rPr>
          <w:rFonts w:hint="eastAsia" w:ascii="仿宋_GB2312" w:hAnsi="宋体" w:eastAsia="仿宋_GB2312" w:cs="‹ÎSå"/>
          <w:color w:val="auto"/>
          <w:kern w:val="1"/>
          <w:sz w:val="24"/>
          <w:highlight w:val="none"/>
        </w:rPr>
        <w:t>午</w:t>
      </w:r>
      <w:r>
        <w:rPr>
          <w:rFonts w:hint="eastAsia" w:ascii="仿宋_GB2312" w:hAnsi="宋体" w:eastAsia="仿宋_GB2312" w:cs="‹ÎSå"/>
          <w:color w:val="auto"/>
          <w:kern w:val="1"/>
          <w:sz w:val="24"/>
          <w:highlight w:val="none"/>
          <w:lang w:val="en-US" w:eastAsia="zh-CN"/>
        </w:rPr>
        <w:t>9</w:t>
      </w:r>
      <w:r>
        <w:rPr>
          <w:rFonts w:hint="eastAsia" w:ascii="仿宋_GB2312" w:hAnsi="宋体" w:eastAsia="仿宋_GB2312" w:cs="‹ÎSå"/>
          <w:color w:val="auto"/>
          <w:kern w:val="1"/>
          <w:sz w:val="24"/>
          <w:highlight w:val="none"/>
        </w:rPr>
        <w:t>:</w:t>
      </w:r>
      <w:r>
        <w:rPr>
          <w:rFonts w:hint="eastAsia" w:ascii="仿宋_GB2312" w:hAnsi="宋体" w:eastAsia="仿宋_GB2312" w:cs="‹ÎSå"/>
          <w:color w:val="auto"/>
          <w:kern w:val="1"/>
          <w:sz w:val="24"/>
          <w:highlight w:val="none"/>
          <w:lang w:val="en-US" w:eastAsia="zh-CN"/>
        </w:rPr>
        <w:t>3</w:t>
      </w:r>
      <w:r>
        <w:rPr>
          <w:rFonts w:hint="eastAsia" w:ascii="仿宋_GB2312" w:hAnsi="宋体" w:eastAsia="仿宋_GB2312" w:cs="‹ÎSå"/>
          <w:color w:val="auto"/>
          <w:kern w:val="1"/>
          <w:sz w:val="24"/>
          <w:highlight w:val="none"/>
        </w:rPr>
        <w:t>0</w:t>
      </w:r>
      <w:r>
        <w:rPr>
          <w:rFonts w:hint="eastAsia" w:ascii="仿宋_GB2312" w:hAnsi="宋体" w:eastAsia="仿宋_GB2312" w:cs="‹ÎSå"/>
          <w:color w:val="auto"/>
          <w:kern w:val="1"/>
          <w:sz w:val="24"/>
        </w:rPr>
        <w:t>时</w:t>
      </w:r>
      <w:r>
        <w:rPr>
          <w:rFonts w:hint="eastAsia" w:ascii="仿宋_GB2312" w:hAnsi="宋体" w:eastAsia="仿宋_GB2312" w:cs="‹ÎSå"/>
          <w:color w:val="auto"/>
          <w:kern w:val="1"/>
          <w:sz w:val="24"/>
          <w:highlight w:val="none"/>
        </w:rPr>
        <w:t>（北京时间）。</w:t>
      </w:r>
    </w:p>
    <w:p w14:paraId="576355F7">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w:t>
      </w:r>
      <w:r>
        <w:rPr>
          <w:rFonts w:hint="eastAsia" w:ascii="仿宋_GB2312" w:hAnsi="宋体" w:eastAsia="仿宋_GB2312" w:cs="‹ÎSå"/>
          <w:color w:val="auto"/>
          <w:kern w:val="1"/>
          <w:sz w:val="24"/>
          <w:lang w:val="en-US" w:eastAsia="zh-CN"/>
        </w:rPr>
        <w:t>8</w:t>
      </w:r>
      <w:r>
        <w:rPr>
          <w:rFonts w:hint="eastAsia" w:ascii="仿宋_GB2312" w:hAnsi="宋体" w:eastAsia="仿宋_GB2312" w:cs="‹ÎSå"/>
          <w:color w:val="auto"/>
          <w:kern w:val="1"/>
          <w:sz w:val="24"/>
        </w:rPr>
        <w:t xml:space="preserve"> </w:t>
      </w:r>
      <w:r>
        <w:rPr>
          <w:rFonts w:hint="eastAsia" w:ascii="仿宋_GB2312" w:hAnsi="宋体" w:eastAsia="仿宋_GB2312" w:cs="‹ÎSå"/>
          <w:color w:val="auto"/>
          <w:kern w:val="1"/>
          <w:sz w:val="24"/>
          <w:lang w:val="en-US" w:eastAsia="zh-CN"/>
        </w:rPr>
        <w:t>报价</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地点：江苏索普(集团)有限公司</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eastAsia="zh-CN"/>
        </w:rPr>
      </w:pPr>
      <w:r>
        <w:rPr>
          <w:rFonts w:hint="eastAsia" w:ascii="仿宋_GB2312" w:hAnsi="仿宋" w:eastAsia="仿宋_GB2312" w:cs="‹ÎSå"/>
          <w:color w:val="auto"/>
          <w:kern w:val="1"/>
          <w:sz w:val="24"/>
          <w:highlight w:val="none"/>
        </w:rPr>
        <w:t>1.</w:t>
      </w:r>
      <w:r>
        <w:rPr>
          <w:rFonts w:hint="eastAsia" w:ascii="仿宋_GB2312" w:hAnsi="仿宋" w:eastAsia="仿宋_GB2312" w:cs="‹ÎSå"/>
          <w:color w:val="auto"/>
          <w:kern w:val="1"/>
          <w:sz w:val="24"/>
          <w:highlight w:val="none"/>
          <w:lang w:val="en-US" w:eastAsia="zh-CN"/>
        </w:rPr>
        <w:t>9</w:t>
      </w:r>
      <w:r>
        <w:rPr>
          <w:rFonts w:hint="eastAsia" w:ascii="仿宋_GB2312" w:hAnsi="仿宋" w:eastAsia="仿宋_GB2312" w:cs="‹ÎSå"/>
          <w:color w:val="auto"/>
          <w:kern w:val="1"/>
          <w:sz w:val="24"/>
          <w:highlight w:val="none"/>
        </w:rPr>
        <w:t xml:space="preserve"> 报价须知：</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highlight w:val="none"/>
          <w:lang w:eastAsia="zh-CN"/>
        </w:rPr>
        <w:t>含</w:t>
      </w:r>
      <w:r>
        <w:rPr>
          <w:rFonts w:hint="eastAsia" w:ascii="仿宋_GB2312" w:hAnsi="仿宋" w:eastAsia="仿宋_GB2312"/>
          <w:b/>
          <w:bCs/>
          <w:sz w:val="24"/>
          <w:highlight w:val="none"/>
          <w:u w:val="single"/>
        </w:rPr>
        <w:t>13%</w:t>
      </w:r>
      <w:r>
        <w:rPr>
          <w:rFonts w:hint="eastAsia" w:ascii="仿宋_GB2312" w:hAnsi="仿宋" w:eastAsia="仿宋_GB2312"/>
          <w:b/>
          <w:bCs/>
          <w:sz w:val="24"/>
          <w:highlight w:val="none"/>
          <w:u w:val="single"/>
          <w:lang w:val="en-US" w:eastAsia="zh-CN"/>
        </w:rPr>
        <w:t xml:space="preserve"> </w:t>
      </w:r>
      <w:r>
        <w:rPr>
          <w:rFonts w:hint="eastAsia" w:ascii="仿宋_GB2312" w:hAnsi="宋体" w:eastAsia="仿宋_GB2312" w:cs="‹ÎSå"/>
          <w:kern w:val="1"/>
          <w:sz w:val="24"/>
          <w:highlight w:val="none"/>
          <w:lang w:eastAsia="zh-CN"/>
        </w:rPr>
        <w:t>增值税</w:t>
      </w:r>
      <w:r>
        <w:rPr>
          <w:rFonts w:hint="eastAsia" w:ascii="仿宋_GB2312" w:hAnsi="宋体" w:eastAsia="仿宋_GB2312" w:cs="‹ÎSå"/>
          <w:kern w:val="1"/>
          <w:sz w:val="24"/>
          <w:highlight w:val="none"/>
          <w:lang w:val="en-US" w:eastAsia="zh-CN"/>
        </w:rPr>
        <w:t>、</w:t>
      </w:r>
      <w:r>
        <w:rPr>
          <w:rFonts w:hint="eastAsia" w:ascii="仿宋_GB2312" w:hAnsi="宋体" w:eastAsia="仿宋_GB2312" w:cs="‹ÎSå"/>
          <w:kern w:val="1"/>
          <w:sz w:val="24"/>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val="en-US" w:eastAsia="zh-CN"/>
        </w:rPr>
      </w:pPr>
      <w:r>
        <w:rPr>
          <w:rFonts w:hint="eastAsia" w:ascii="仿宋_GB2312" w:hAnsi="宋体" w:eastAsia="仿宋_GB2312" w:cs="‹ÎSå"/>
          <w:kern w:val="1"/>
          <w:sz w:val="24"/>
          <w:lang w:val="en-US" w:eastAsia="zh-CN"/>
        </w:rPr>
        <w:t>本次报价各项产品随货资料【</w:t>
      </w:r>
      <w:r>
        <w:rPr>
          <w:rFonts w:hint="eastAsia" w:ascii="仿宋_GB2312" w:hAnsi="仿宋_GB2312" w:eastAsia="仿宋_GB2312" w:cs="仿宋_GB2312"/>
          <w:color w:val="auto"/>
          <w:kern w:val="1"/>
          <w:sz w:val="24"/>
          <w:szCs w:val="24"/>
          <w:lang w:val="en-US" w:eastAsia="zh-CN"/>
        </w:rPr>
        <w:t>说明书、</w:t>
      </w:r>
      <w:r>
        <w:rPr>
          <w:rFonts w:hint="eastAsia" w:ascii="仿宋_GB2312" w:hAnsi="宋体" w:eastAsia="仿宋_GB2312" w:cs="‹ÎSå"/>
          <w:color w:val="000000"/>
          <w:kern w:val="1"/>
          <w:sz w:val="24"/>
          <w:szCs w:val="24"/>
          <w:lang w:val="en-US" w:eastAsia="zh-CN" w:bidi="ar-SA"/>
        </w:rPr>
        <w:t>质量保证书（或质量保修卡、检验报告）</w:t>
      </w:r>
      <w:r>
        <w:rPr>
          <w:rFonts w:hint="eastAsia" w:ascii="仿宋_GB2312" w:hAnsi="仿宋_GB2312" w:eastAsia="仿宋_GB2312" w:cs="仿宋_GB2312"/>
          <w:color w:val="auto"/>
          <w:kern w:val="1"/>
          <w:sz w:val="24"/>
          <w:szCs w:val="24"/>
          <w:lang w:val="en-US" w:eastAsia="zh-CN"/>
        </w:rPr>
        <w:t>、合格证等】，</w:t>
      </w:r>
      <w:r>
        <w:rPr>
          <w:rFonts w:hint="eastAsia" w:ascii="仿宋_GB2312" w:hAnsi="宋体" w:eastAsia="仿宋_GB2312" w:cs="‹ÎSå"/>
          <w:kern w:val="1"/>
          <w:sz w:val="24"/>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 w:eastAsia="仿宋_GB2312"/>
          <w:sz w:val="24"/>
        </w:rPr>
      </w:pPr>
      <w:r>
        <w:rPr>
          <w:rFonts w:hint="eastAsia" w:ascii="仿宋_GB2312" w:hAnsi="仿宋" w:eastAsia="仿宋_GB2312"/>
          <w:sz w:val="24"/>
          <w:highlight w:val="none"/>
        </w:rPr>
        <w:t>如国</w:t>
      </w:r>
      <w:r>
        <w:rPr>
          <w:rFonts w:hint="eastAsia" w:ascii="仿宋_GB2312" w:hAnsi="仿宋" w:eastAsia="仿宋_GB2312"/>
          <w:sz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kern w:val="1"/>
          <w:sz w:val="24"/>
          <w:highlight w:val="none"/>
          <w:lang w:eastAsia="zh-CN"/>
        </w:rPr>
      </w:pPr>
      <w:r>
        <w:rPr>
          <w:rFonts w:hint="eastAsia" w:ascii="仿宋_GB2312" w:hAnsi="仿宋_GB2312" w:eastAsia="仿宋_GB2312" w:cs="仿宋_GB2312"/>
          <w:kern w:val="1"/>
          <w:sz w:val="24"/>
          <w:highlight w:val="none"/>
        </w:rPr>
        <w:t>2.</w:t>
      </w:r>
      <w:r>
        <w:rPr>
          <w:rFonts w:hint="eastAsia" w:ascii="仿宋_GB2312" w:hAnsi="仿宋_GB2312" w:eastAsia="仿宋_GB2312" w:cs="仿宋_GB2312"/>
          <w:bCs/>
          <w:kern w:val="1"/>
          <w:sz w:val="24"/>
          <w:highlight w:val="none"/>
        </w:rPr>
        <w:t xml:space="preserve"> </w:t>
      </w:r>
      <w:r>
        <w:rPr>
          <w:rFonts w:hint="eastAsia" w:ascii="仿宋_GB2312" w:hAnsi="仿宋_GB2312" w:eastAsia="仿宋_GB2312" w:cs="仿宋_GB2312"/>
          <w:bCs/>
          <w:kern w:val="1"/>
          <w:sz w:val="24"/>
          <w:highlight w:val="none"/>
          <w:lang w:eastAsia="zh-CN"/>
        </w:rPr>
        <w:t>报价</w:t>
      </w:r>
      <w:r>
        <w:rPr>
          <w:rFonts w:hint="eastAsia" w:ascii="仿宋_GB2312" w:hAnsi="仿宋_GB2312" w:eastAsia="仿宋_GB2312" w:cs="仿宋_GB2312"/>
          <w:bCs/>
          <w:kern w:val="1"/>
          <w:sz w:val="24"/>
          <w:highlight w:val="none"/>
        </w:rPr>
        <w:t>人资质</w:t>
      </w:r>
      <w:r>
        <w:rPr>
          <w:rFonts w:hint="eastAsia" w:ascii="仿宋_GB2312" w:hAnsi="仿宋_GB2312" w:eastAsia="仿宋_GB2312" w:cs="仿宋_GB2312"/>
          <w:bCs/>
          <w:kern w:val="1"/>
          <w:sz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rPr>
      </w:pPr>
      <w:r>
        <w:rPr>
          <w:rFonts w:hint="eastAsia" w:ascii="仿宋_GB2312" w:hAnsi="仿宋_GB2312" w:eastAsia="仿宋_GB2312" w:cs="仿宋_GB2312"/>
          <w:kern w:val="1"/>
          <w:sz w:val="24"/>
        </w:rPr>
        <w:t xml:space="preserve">2.1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人必须具有合法生产经营资质。</w:t>
      </w:r>
      <w:r>
        <w:rPr>
          <w:rFonts w:hint="eastAsia" w:ascii="仿宋_GB2312" w:hAnsi="仿宋_GB2312" w:eastAsia="仿宋_GB2312" w:cs="仿宋_GB2312"/>
          <w:sz w:val="24"/>
        </w:rPr>
        <w:t>确定中</w:t>
      </w:r>
      <w:r>
        <w:rPr>
          <w:rFonts w:hint="eastAsia" w:ascii="仿宋_GB2312" w:hAnsi="仿宋_GB2312" w:eastAsia="仿宋_GB2312" w:cs="仿宋_GB2312"/>
          <w:sz w:val="24"/>
          <w:lang w:val="en-US" w:eastAsia="zh-CN"/>
        </w:rPr>
        <w:t>选</w:t>
      </w:r>
      <w:r>
        <w:rPr>
          <w:rFonts w:hint="eastAsia" w:ascii="仿宋_GB2312" w:hAnsi="仿宋_GB2312" w:eastAsia="仿宋_GB2312" w:cs="仿宋_GB2312"/>
          <w:sz w:val="24"/>
        </w:rPr>
        <w:t>后，在签订合同前，</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w:t>
      </w:r>
      <w:r>
        <w:rPr>
          <w:rFonts w:hint="eastAsia" w:ascii="仿宋_GB2312" w:hAnsi="仿宋_GB2312" w:eastAsia="仿宋_GB2312" w:cs="仿宋_GB2312"/>
          <w:sz w:val="24"/>
        </w:rPr>
        <w:t>需提供如下有效资质文件：《营业执照》、《税务登记证》、《组织机构代码证》（或三证合一）、一般纳税人证明材料等。</w:t>
      </w:r>
    </w:p>
    <w:p w14:paraId="2E695622">
      <w:pPr>
        <w:spacing w:line="360" w:lineRule="auto"/>
        <w:ind w:firstLine="480" w:firstLineChars="200"/>
        <w:jc w:val="left"/>
        <w:rPr>
          <w:rFonts w:hint="eastAsia" w:ascii="仿宋_GB2312" w:hAnsi="仿宋_GB2312" w:eastAsia="仿宋_GB2312" w:cs="仿宋_GB2312"/>
          <w:kern w:val="1"/>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2</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人为经销商，必须具有合法经销资质。</w:t>
      </w:r>
    </w:p>
    <w:p w14:paraId="69ACA5FE">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3</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w:t>
      </w:r>
      <w:r>
        <w:rPr>
          <w:rFonts w:hint="eastAsia" w:ascii="仿宋_GB2312" w:hAnsi="仿宋_GB2312" w:eastAsia="仿宋_GB2312" w:cs="仿宋_GB2312"/>
          <w:sz w:val="24"/>
        </w:rPr>
        <w:t>具备良好的售后服务能力，要求电话联系后</w:t>
      </w:r>
      <w:r>
        <w:rPr>
          <w:rFonts w:hint="eastAsia" w:ascii="仿宋_GB2312" w:hAnsi="仿宋_GB2312" w:eastAsia="仿宋_GB2312" w:cs="仿宋_GB2312"/>
          <w:b/>
          <w:bCs/>
          <w:sz w:val="24"/>
          <w:u w:val="single"/>
        </w:rPr>
        <w:t>8小时</w:t>
      </w:r>
      <w:r>
        <w:rPr>
          <w:rFonts w:hint="eastAsia" w:ascii="仿宋_GB2312" w:hAnsi="仿宋_GB2312" w:eastAsia="仿宋_GB2312" w:cs="仿宋_GB2312"/>
          <w:sz w:val="24"/>
        </w:rPr>
        <w:t>内必须给予回复，明确解决方案。</w:t>
      </w:r>
    </w:p>
    <w:p w14:paraId="64D12A5D">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4</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人所供产品引起的知识产权方面的纠纷，由</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人承担一切后果，</w:t>
      </w:r>
      <w:r>
        <w:rPr>
          <w:rFonts w:hint="eastAsia" w:ascii="仿宋_GB2312" w:hAnsi="仿宋_GB2312" w:eastAsia="仿宋_GB2312" w:cs="仿宋_GB2312"/>
          <w:sz w:val="24"/>
          <w:lang w:eastAsia="zh-CN"/>
        </w:rPr>
        <w:t>采购</w:t>
      </w:r>
      <w:r>
        <w:rPr>
          <w:rFonts w:hint="eastAsia" w:ascii="仿宋_GB2312" w:hAnsi="仿宋_GB2312" w:eastAsia="仿宋_GB2312" w:cs="仿宋_GB2312"/>
          <w:sz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lang w:val="en-US" w:eastAsia="zh-CN"/>
        </w:rPr>
        <w:t xml:space="preserve">2.5 </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2.6不接受被列入失信被执行人、重大违法案件当事人报价。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lang w:eastAsia="zh-CN"/>
        </w:rPr>
      </w:pPr>
      <w:r>
        <w:rPr>
          <w:rFonts w:hint="eastAsia" w:ascii="仿宋_GB2312" w:hAnsi="仿宋_GB2312" w:eastAsia="仿宋_GB2312" w:cs="仿宋_GB2312"/>
          <w:sz w:val="24"/>
        </w:rPr>
        <w:t xml:space="preserve">3. </w:t>
      </w:r>
      <w:r>
        <w:rPr>
          <w:rFonts w:hint="eastAsia" w:ascii="仿宋_GB2312" w:hAnsi="仿宋_GB2312" w:eastAsia="仿宋_GB2312" w:cs="仿宋_GB2312"/>
          <w:bCs/>
          <w:sz w:val="24"/>
        </w:rPr>
        <w:t>报价货物清单及技术要求</w:t>
      </w:r>
      <w:r>
        <w:rPr>
          <w:rFonts w:hint="eastAsia" w:ascii="仿宋_GB2312" w:hAnsi="仿宋_GB2312" w:eastAsia="仿宋_GB2312" w:cs="仿宋_GB2312"/>
          <w:bCs/>
          <w:sz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lang w:eastAsia="zh-CN"/>
        </w:rPr>
      </w:pPr>
    </w:p>
    <w:tbl>
      <w:tblPr>
        <w:tblStyle w:val="10"/>
        <w:tblW w:w="523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8"/>
        <w:gridCol w:w="1662"/>
        <w:gridCol w:w="1838"/>
        <w:gridCol w:w="1744"/>
        <w:gridCol w:w="1518"/>
        <w:gridCol w:w="1386"/>
        <w:gridCol w:w="713"/>
        <w:gridCol w:w="713"/>
      </w:tblGrid>
      <w:tr w14:paraId="5825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70D85467">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序号</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4812F808">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物料名称</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2449C2A6">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标准号</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021D2183">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规格</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3B6573CC">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材质</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30BF7145">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使用片区</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05A9D759">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数量</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7813F41D">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单位</w:t>
            </w:r>
          </w:p>
        </w:tc>
      </w:tr>
      <w:tr w14:paraId="54B31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17E57D7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39E710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4CB35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DN300 PN10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489E6B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11F13F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孔网骨架复合20/HDPE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2BA0A31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D1638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B7872A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r>
      <w:tr w14:paraId="2BB6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0914340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22C4D6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161BA9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DN200 PN10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200488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2DD271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孔网骨架复合20/HDPE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042B70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A3882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164AD6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r>
      <w:tr w14:paraId="37B8F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7115A96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1F45A2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57D57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PN10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11994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6F4BFB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孔网骨架复合20/HDPE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C36D5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3C1FF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D4A5E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780A9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5F3C40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0761C6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031254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DN200 PN25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662EDB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195DAA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531562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E0675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0D819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r>
      <w:tr w14:paraId="363C3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4195B1C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7783A7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2E06ED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1B2BA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2C765C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2FB22C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B3F6C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F6FC8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r>
      <w:tr w14:paraId="77F30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2CF78C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701564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90°弯头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38FC5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93B47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76DE04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079842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97A40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E87DE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34145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2EB206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1A74A3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63C371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PN10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30CE6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0F8A68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 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4306B6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EFAEE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C9D21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754D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5E47F7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78DB8C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E691D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PN10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2CAE49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5E2072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 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BC5B8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BE6BD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8F507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104</w:t>
            </w:r>
          </w:p>
        </w:tc>
      </w:tr>
      <w:tr w14:paraId="2A031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7E0760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26A0B5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90°弯头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835BE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5E4A8C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4E89A2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C67B8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22CEA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7F50C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3F47C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3F3467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1EFB1C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90°弯头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26363B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AAC0C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7B646B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D4D1C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A6907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FB8B5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24657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668C83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6695BB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同心异径管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60381A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DN150×DN100/PN35×PN35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ECEDC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3E2ACD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6F9F69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61C98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42E2A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71F6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14E764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237A5B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1585B2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4DE6F9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5539E7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6B4EE7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2E57D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E856F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r>
      <w:tr w14:paraId="5E269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36B9B6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0C62CC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松套法兰/凸缘</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E8152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LJ/RF PN10 HG/T20592-2009(A)</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5276CE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HG/T20592-2009(A)-Y/T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31163E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热镀锌/HDPE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0FD2C3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21568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53A68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557A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663BA5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71B109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松套法兰/凸缘</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13ADC1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LJ/RF CL150 HG/T20615-2009</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09A59C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HG/T20615-2009-Y/T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363839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热镀锌/HDPE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36485F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FDAB4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86F02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r>
      <w:tr w14:paraId="62B81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1E3728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5805D3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0CEFDD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52B57B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195F16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430A79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0551A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CE563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r>
      <w:tr w14:paraId="297B8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5EC4DD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3D8D0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 管接头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157DC1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φ160×10.0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12DEE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42F606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1AFA07B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9402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34670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149</w:t>
            </w:r>
          </w:p>
        </w:tc>
      </w:tr>
      <w:tr w14:paraId="1F8F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38A980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3E2E52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 管接头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166594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φ315×13.0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70BE47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1BF026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525BB8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2313B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5F8C9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138</w:t>
            </w:r>
          </w:p>
        </w:tc>
      </w:tr>
      <w:tr w14:paraId="000F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3FFD28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41E892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90°长半径弯头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87A88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φ160×10.0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0AD86A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3A8504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64EFD2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B7E8A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45EBA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r>
      <w:tr w14:paraId="2536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7B1364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12B46D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90°长半径弯头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6D8A1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φ110×8.0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0DB8D0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40107E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13C042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132F4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2D679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r>
      <w:tr w14:paraId="474E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6CEF5D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59B1F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B976F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φ160×10.0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3E3A40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525DCB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52CF7C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87337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94776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998</w:t>
            </w:r>
          </w:p>
        </w:tc>
      </w:tr>
      <w:tr w14:paraId="0D6B2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1A4FEC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351249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33DAA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φ315×13.0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58A02B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73DFEB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A72E4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91818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EB216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932</w:t>
            </w:r>
          </w:p>
        </w:tc>
      </w:tr>
      <w:tr w14:paraId="1CD55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1AFDFF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66648B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90°长半径弯头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0E868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φ315×13.0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65EC08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063A93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129B1D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E4D8B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14D34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r>
      <w:tr w14:paraId="7F21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122BD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586E82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22BBFF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φ110×8.0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6505AC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27AFC3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1CD65B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201E1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099F4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1004</w:t>
            </w:r>
          </w:p>
        </w:tc>
      </w:tr>
      <w:tr w14:paraId="3161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6" w:type="pct"/>
            <w:tcBorders>
              <w:top w:val="single" w:color="000000" w:sz="4" w:space="0"/>
              <w:left w:val="single" w:color="000000" w:sz="4" w:space="0"/>
              <w:bottom w:val="single" w:color="000000" w:sz="4" w:space="0"/>
              <w:right w:val="single" w:color="000000" w:sz="4" w:space="0"/>
            </w:tcBorders>
            <w:noWrap w:val="0"/>
            <w:vAlign w:val="center"/>
          </w:tcPr>
          <w:p w14:paraId="20ACE0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821" w:type="pct"/>
            <w:tcBorders>
              <w:top w:val="single" w:color="000000" w:sz="4" w:space="0"/>
              <w:left w:val="single" w:color="000000" w:sz="4" w:space="0"/>
              <w:bottom w:val="single" w:color="000000" w:sz="4" w:space="0"/>
              <w:right w:val="single" w:color="000000" w:sz="4" w:space="0"/>
            </w:tcBorders>
            <w:noWrap w:val="0"/>
            <w:vAlign w:val="center"/>
          </w:tcPr>
          <w:p w14:paraId="19DA09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 管接头</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64F8B8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φ110×8.0</w:t>
            </w:r>
          </w:p>
        </w:tc>
        <w:tc>
          <w:tcPr>
            <w:tcW w:w="862" w:type="pct"/>
            <w:tcBorders>
              <w:top w:val="single" w:color="000000" w:sz="4" w:space="0"/>
              <w:left w:val="single" w:color="000000" w:sz="4" w:space="0"/>
              <w:bottom w:val="single" w:color="000000" w:sz="4" w:space="0"/>
              <w:right w:val="single" w:color="000000" w:sz="4" w:space="0"/>
            </w:tcBorders>
            <w:noWrap w:val="0"/>
            <w:vAlign w:val="center"/>
          </w:tcPr>
          <w:p w14:paraId="014B69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14:paraId="4CC85A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490984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BDDA3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882F9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149</w:t>
            </w:r>
          </w:p>
        </w:tc>
      </w:tr>
    </w:tbl>
    <w:p w14:paraId="404774C9">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20"/>
          <w:szCs w:val="20"/>
          <w:u w:val="none"/>
          <w:lang w:val="en-US" w:eastAsia="zh-CN" w:bidi="ar"/>
        </w:rPr>
      </w:pPr>
    </w:p>
    <w:p w14:paraId="67D2BD38">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3.1技术要求：报价厂家必须持有由中华人民共和国国家市场监督总局颁发的《中华人民共和国特种设备制造许可证》，</w:t>
      </w:r>
      <w:bookmarkStart w:id="0" w:name="OLE_LINK2"/>
      <w:r>
        <w:rPr>
          <w:rFonts w:hint="eastAsia" w:ascii="仿宋_GB2312" w:hAnsi="宋体" w:eastAsia="仿宋_GB2312" w:cs="‹ÎSå"/>
          <w:color w:val="000000"/>
          <w:kern w:val="1"/>
          <w:sz w:val="24"/>
          <w:szCs w:val="24"/>
          <w:lang w:val="en-US" w:eastAsia="zh-CN" w:bidi="ar-SA"/>
        </w:rPr>
        <w:t>压力管道元件制造：压力管道管子（B）限：非金属材料管/压力管道元件制造：压力管道管件（聚乙烯），及型式试验报告，且证书在有效期内。</w:t>
      </w:r>
    </w:p>
    <w:p w14:paraId="5D5E5164">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3.2 本次采购的复合管材供两个施工片区使用，供货时需分片区装车、分车配送。报价人报价应综合考虑该分批分车运输产生全部相关费用，采购人不再另行支付分车配送相关费用。</w:t>
      </w:r>
    </w:p>
    <w:p w14:paraId="64213FC3">
      <w:pPr>
        <w:spacing w:line="360" w:lineRule="auto"/>
        <w:ind w:firstLine="480" w:firstLineChars="200"/>
        <w:jc w:val="left"/>
        <w:rPr>
          <w:rFonts w:hint="default"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3.3 新材料片区的复合管材参照HG/T3706-2024压力尺寸表，按PN2.0执行。</w:t>
      </w:r>
    </w:p>
    <w:p w14:paraId="65B77024">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3.4 复合管材要求为整体成型内置钢骨架增强结构，钢骨架完整包覆于 PE 基体内部，钢丝 / 钢板不得外露，禁止拼装、焊接修补钢骨架。</w:t>
      </w:r>
    </w:p>
    <w:p w14:paraId="1B724621">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3.5 露天工况，基材采用全新 PE100 原生聚乙烯，严禁回料、回收料掺混。</w:t>
      </w:r>
    </w:p>
    <w:p w14:paraId="3FB42356">
      <w:pPr>
        <w:spacing w:line="360" w:lineRule="auto"/>
        <w:ind w:firstLine="480" w:firstLineChars="200"/>
        <w:jc w:val="left"/>
        <w:rPr>
          <w:rFonts w:hint="default"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3.6 随货提供出厂合格证、质量证明书、TS证书及型式试验报告复印件（加盖红章），操作使用手册等。</w:t>
      </w:r>
    </w:p>
    <w:bookmarkEnd w:id="0"/>
    <w:p w14:paraId="20752E21">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4.评审流程：</w:t>
      </w:r>
    </w:p>
    <w:p w14:paraId="58D398FF">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宋体" w:eastAsia="仿宋_GB2312" w:cs="‹ÎSå"/>
          <w:sz w:val="24"/>
          <w:highlight w:val="none"/>
          <w:lang w:val="en-US" w:eastAsia="zh-CN"/>
        </w:rPr>
      </w:pPr>
      <w:r>
        <w:rPr>
          <w:rFonts w:hint="eastAsia" w:ascii="仿宋_GB2312" w:hAnsi="宋体" w:eastAsia="仿宋_GB2312" w:cs="‹ÎSå"/>
          <w:color w:val="000000"/>
          <w:kern w:val="1"/>
          <w:sz w:val="24"/>
          <w:szCs w:val="24"/>
          <w:lang w:val="en-US" w:eastAsia="zh-CN" w:bidi="ar-SA"/>
        </w:rPr>
        <w:t>4.3评审小组不得泄露各</w:t>
      </w:r>
      <w:r>
        <w:rPr>
          <w:rFonts w:hint="eastAsia" w:ascii="仿宋_GB2312" w:hAnsi="宋体" w:eastAsia="仿宋_GB2312" w:cs="‹ÎSå"/>
          <w:sz w:val="24"/>
          <w:highlight w:val="none"/>
          <w:lang w:val="en-US" w:eastAsia="zh-CN"/>
        </w:rPr>
        <w:t>报价方的报价。</w:t>
      </w:r>
    </w:p>
    <w:p w14:paraId="47313324">
      <w:pPr>
        <w:spacing w:line="360" w:lineRule="auto"/>
        <w:ind w:firstLine="480" w:firstLineChars="200"/>
        <w:rPr>
          <w:rFonts w:hint="eastAsia" w:ascii="仿宋_GB2312" w:hAnsi="宋体" w:eastAsia="仿宋_GB2312" w:cs="‹ÎSå"/>
          <w:sz w:val="24"/>
          <w:highlight w:val="none"/>
          <w:lang w:val="en-US" w:eastAsia="zh-CN"/>
        </w:rPr>
      </w:pPr>
      <w:r>
        <w:rPr>
          <w:rFonts w:hint="eastAsia" w:ascii="仿宋_GB2312" w:hAnsi="宋体" w:eastAsia="仿宋_GB2312" w:cs="‹ÎSå"/>
          <w:sz w:val="24"/>
          <w:highlight w:val="none"/>
          <w:lang w:val="en-US" w:eastAsia="zh-CN"/>
        </w:rPr>
        <w:t>5.其他注意事项：</w:t>
      </w:r>
    </w:p>
    <w:p w14:paraId="0106380B">
      <w:pPr>
        <w:spacing w:line="360" w:lineRule="auto"/>
        <w:ind w:firstLine="480" w:firstLineChars="200"/>
        <w:rPr>
          <w:rFonts w:hint="eastAsia" w:ascii="仿宋_GB2312" w:hAnsi="仿宋" w:eastAsia="仿宋_GB2312" w:cs="‹ÎSå"/>
          <w:color w:val="auto"/>
          <w:kern w:val="1"/>
          <w:sz w:val="24"/>
        </w:rPr>
      </w:pPr>
      <w:r>
        <w:rPr>
          <w:rFonts w:hint="eastAsia" w:ascii="仿宋_GB2312" w:hAnsi="宋体" w:eastAsia="仿宋_GB2312" w:cs="‹ÎSå"/>
          <w:sz w:val="24"/>
          <w:highlight w:val="none"/>
          <w:lang w:val="en-US" w:eastAsia="zh-CN"/>
        </w:rPr>
        <w:t>5.1 中选人</w:t>
      </w:r>
      <w:r>
        <w:rPr>
          <w:rFonts w:hint="eastAsia" w:ascii="仿宋_GB2312" w:hAnsi="仿宋" w:eastAsia="仿宋_GB2312" w:cs="‹ÎSå"/>
          <w:color w:val="auto"/>
          <w:kern w:val="1"/>
          <w:sz w:val="24"/>
        </w:rPr>
        <w:t>应保证产品各项指标符合国标</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无国标强制要求的应符合</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w:t>
      </w:r>
      <w:r>
        <w:rPr>
          <w:rFonts w:hint="eastAsia" w:ascii="仿宋_GB2312" w:hAnsi="仿宋" w:eastAsia="仿宋_GB2312" w:cs="‹ÎSå"/>
          <w:b/>
          <w:bCs/>
          <w:color w:val="auto"/>
          <w:kern w:val="1"/>
          <w:sz w:val="24"/>
          <w:u w:val="single"/>
        </w:rPr>
        <w:t>3.</w:t>
      </w:r>
      <w:r>
        <w:rPr>
          <w:rFonts w:hint="eastAsia" w:ascii="仿宋_GB2312" w:hAnsi="宋体" w:eastAsia="仿宋_GB2312" w:cs="‹ÎSå"/>
          <w:b/>
          <w:bCs/>
          <w:sz w:val="24"/>
          <w:u w:val="single"/>
        </w:rPr>
        <w:t>报价货物清单及</w:t>
      </w:r>
      <w:r>
        <w:rPr>
          <w:rFonts w:hint="eastAsia" w:ascii="仿宋_GB2312" w:hAnsi="仿宋" w:eastAsia="仿宋_GB2312" w:cs="‹ÎSå"/>
          <w:b/>
          <w:bCs/>
          <w:color w:val="auto"/>
          <w:kern w:val="1"/>
          <w:sz w:val="24"/>
          <w:u w:val="single"/>
        </w:rPr>
        <w:t>技术要求</w:t>
      </w:r>
      <w:r>
        <w:rPr>
          <w:rFonts w:hint="eastAsia" w:ascii="仿宋_GB2312" w:hAnsi="仿宋" w:eastAsia="仿宋_GB2312" w:cs="‹ÎSå"/>
          <w:color w:val="auto"/>
          <w:kern w:val="1"/>
          <w:sz w:val="24"/>
        </w:rPr>
        <w:t>条款，否则应及时调换或退货处理。</w:t>
      </w:r>
    </w:p>
    <w:p w14:paraId="14E651FE">
      <w:pPr>
        <w:spacing w:line="360" w:lineRule="auto"/>
        <w:ind w:firstLine="480" w:firstLineChars="200"/>
        <w:jc w:val="left"/>
        <w:rPr>
          <w:rFonts w:ascii="仿宋_GB2312" w:hAnsi="宋体" w:eastAsia="仿宋_GB2312" w:cs="‹ÎSå"/>
          <w:kern w:val="1"/>
          <w:sz w:val="24"/>
        </w:rPr>
      </w:pPr>
      <w:r>
        <w:rPr>
          <w:rFonts w:hint="eastAsia" w:ascii="仿宋_GB2312" w:hAnsi="宋体" w:eastAsia="仿宋_GB2312" w:cs="‹ÎSå"/>
          <w:kern w:val="1"/>
          <w:sz w:val="24"/>
        </w:rPr>
        <w:t>5.1.1</w:t>
      </w:r>
      <w:r>
        <w:rPr>
          <w:rFonts w:hint="eastAsia" w:ascii="仿宋_GB2312" w:hAnsi="仿宋" w:eastAsia="仿宋_GB2312" w:cs="‹ÎSå"/>
          <w:color w:val="auto"/>
          <w:kern w:val="1"/>
          <w:sz w:val="24"/>
          <w:lang w:val="en-US" w:eastAsia="zh-CN"/>
        </w:rPr>
        <w:t>中选</w:t>
      </w:r>
      <w:r>
        <w:rPr>
          <w:rFonts w:hint="eastAsia" w:ascii="仿宋_GB2312" w:hAnsi="仿宋" w:eastAsia="仿宋_GB2312" w:cs="‹ÎSå"/>
          <w:color w:val="auto"/>
          <w:kern w:val="1"/>
          <w:sz w:val="24"/>
        </w:rPr>
        <w:t>物中需检验的品种，经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人检验部门检验合格后方能收货，否则做退、换货处理</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长期合约的</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人如出现</w:t>
      </w:r>
      <w:r>
        <w:rPr>
          <w:rFonts w:hint="eastAsia" w:ascii="仿宋_GB2312" w:hAnsi="仿宋" w:eastAsia="仿宋_GB2312" w:cs="‹ÎSå"/>
          <w:color w:val="auto"/>
          <w:kern w:val="1"/>
          <w:sz w:val="24"/>
          <w:lang w:val="en-US" w:eastAsia="zh-CN"/>
        </w:rPr>
        <w:t>3</w:t>
      </w:r>
      <w:r>
        <w:rPr>
          <w:rFonts w:hint="eastAsia" w:ascii="仿宋_GB2312" w:hAnsi="仿宋" w:eastAsia="仿宋_GB2312" w:cs="‹ÎSå"/>
          <w:color w:val="auto"/>
          <w:kern w:val="1"/>
          <w:sz w:val="24"/>
        </w:rPr>
        <w:t>次产品质量不合格的情况，视为</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人无能力保障产品质量，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人有权终止此次</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合同的执行。</w:t>
      </w:r>
    </w:p>
    <w:p w14:paraId="45601A3B">
      <w:pPr>
        <w:spacing w:line="360" w:lineRule="auto"/>
        <w:ind w:firstLine="480" w:firstLineChars="200"/>
        <w:jc w:val="left"/>
        <w:rPr>
          <w:rFonts w:hint="eastAsia" w:ascii="仿宋_GB2312" w:hAnsi="宋体" w:eastAsia="仿宋_GB2312" w:cs="‹ÎSå"/>
          <w:kern w:val="1"/>
          <w:sz w:val="24"/>
        </w:rPr>
      </w:pPr>
      <w:r>
        <w:rPr>
          <w:rFonts w:hint="eastAsia" w:ascii="仿宋_GB2312" w:hAnsi="宋体" w:eastAsia="仿宋_GB2312" w:cs="‹ÎSå"/>
          <w:kern w:val="1"/>
          <w:sz w:val="24"/>
        </w:rPr>
        <w:t>5.1.2 不合格货品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人会及时通知</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人，如有异议双方协商解决。如需仲裁，应在</w:t>
      </w:r>
      <w:r>
        <w:rPr>
          <w:rFonts w:hint="eastAsia" w:ascii="仿宋_GB2312" w:hAnsi="宋体" w:eastAsia="仿宋_GB2312" w:cs="‹ÎSå"/>
          <w:kern w:val="1"/>
          <w:sz w:val="24"/>
          <w:lang w:val="en-US" w:eastAsia="zh-CN"/>
        </w:rPr>
        <w:t>7</w:t>
      </w:r>
      <w:r>
        <w:rPr>
          <w:rFonts w:hint="eastAsia" w:ascii="仿宋_GB2312" w:hAnsi="宋体" w:eastAsia="仿宋_GB2312" w:cs="‹ÎSå"/>
          <w:kern w:val="1"/>
          <w:sz w:val="24"/>
        </w:rPr>
        <w:t>个工作日内按《产品质量仲裁检验和产品质量鉴定管理办法》执行。仲裁期间</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人应保证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人供应，不影响</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人正常生产运行。</w:t>
      </w:r>
    </w:p>
    <w:p w14:paraId="3C3F192E">
      <w:pPr>
        <w:spacing w:line="360" w:lineRule="auto"/>
        <w:ind w:firstLine="480" w:firstLineChars="200"/>
        <w:jc w:val="left"/>
        <w:rPr>
          <w:rFonts w:hint="eastAsia" w:ascii="仿宋_GB2312" w:hAnsi="宋体" w:eastAsia="仿宋_GB2312" w:cs="‹ÎSå"/>
          <w:kern w:val="1"/>
          <w:sz w:val="24"/>
        </w:rPr>
      </w:pPr>
      <w:r>
        <w:rPr>
          <w:rFonts w:hint="eastAsia" w:ascii="仿宋_GB2312" w:eastAsia="仿宋_GB2312" w:cs="‹ÎSå"/>
          <w:kern w:val="1"/>
          <w:sz w:val="24"/>
        </w:rPr>
        <w:t>5.</w:t>
      </w:r>
      <w:r>
        <w:rPr>
          <w:rFonts w:hint="eastAsia" w:ascii="仿宋_GB2312" w:eastAsia="仿宋_GB2312" w:cs="‹ÎSå"/>
          <w:kern w:val="1"/>
          <w:sz w:val="24"/>
          <w:lang w:val="en-US" w:eastAsia="zh-CN"/>
        </w:rPr>
        <w:t>2</w:t>
      </w:r>
      <w:r>
        <w:rPr>
          <w:rFonts w:hint="eastAsia" w:ascii="仿宋_GB2312" w:eastAsia="仿宋_GB2312" w:cs="‹ÎSå"/>
          <w:kern w:val="1"/>
          <w:sz w:val="24"/>
        </w:rPr>
        <w:t xml:space="preserve"> </w:t>
      </w:r>
      <w:r>
        <w:rPr>
          <w:rFonts w:hint="eastAsia" w:ascii="仿宋_GB2312" w:hAnsi="宋体" w:eastAsia="仿宋_GB2312" w:cs="‹ÎSå"/>
          <w:kern w:val="1"/>
          <w:sz w:val="24"/>
        </w:rPr>
        <w:t>凡对</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文件条款有疑义的，请在</w:t>
      </w:r>
      <w:r>
        <w:rPr>
          <w:rFonts w:hint="eastAsia" w:ascii="仿宋_GB2312" w:hAnsi="宋体" w:eastAsia="仿宋_GB2312" w:cs="‹ÎSå"/>
          <w:kern w:val="1"/>
          <w:sz w:val="24"/>
          <w:lang w:eastAsia="zh-CN"/>
        </w:rPr>
        <w:t>评审</w:t>
      </w:r>
      <w:r>
        <w:rPr>
          <w:rFonts w:hint="eastAsia" w:ascii="仿宋_GB2312" w:hAnsi="宋体" w:eastAsia="仿宋_GB2312" w:cs="‹ÎSå"/>
          <w:kern w:val="1"/>
          <w:sz w:val="24"/>
        </w:rPr>
        <w:t>前按以下方式联系：</w:t>
      </w:r>
    </w:p>
    <w:p w14:paraId="25CBB9EB">
      <w:pPr>
        <w:spacing w:line="360" w:lineRule="auto"/>
        <w:ind w:firstLine="954" w:firstLineChars="396"/>
        <w:jc w:val="left"/>
        <w:rPr>
          <w:rFonts w:hint="eastAsia" w:ascii="仿宋_GB2312" w:hAnsi="宋体" w:eastAsia="仿宋_GB2312" w:cs="‹ÎSå"/>
          <w:b/>
          <w:color w:val="auto"/>
          <w:kern w:val="1"/>
          <w:sz w:val="24"/>
        </w:rPr>
      </w:pPr>
      <w:r>
        <w:rPr>
          <w:rFonts w:hint="eastAsia" w:ascii="仿宋_GB2312" w:hAnsi="宋体" w:eastAsia="仿宋_GB2312" w:cs="‹ÎSå"/>
          <w:b/>
          <w:color w:val="auto"/>
          <w:kern w:val="1"/>
          <w:sz w:val="24"/>
        </w:rPr>
        <w:t>地址：江苏省镇江市京口区</w:t>
      </w:r>
      <w:r>
        <w:rPr>
          <w:rFonts w:hint="eastAsia" w:ascii="仿宋_GB2312" w:hAnsi="宋体" w:eastAsia="仿宋_GB2312" w:cs="‹ÎSå"/>
          <w:b/>
          <w:color w:val="auto"/>
          <w:kern w:val="1"/>
          <w:sz w:val="24"/>
          <w:lang w:val="en-US" w:eastAsia="zh-CN"/>
        </w:rPr>
        <w:t>求索路101路</w:t>
      </w:r>
      <w:r>
        <w:rPr>
          <w:rFonts w:hint="eastAsia" w:ascii="仿宋_GB2312" w:hAnsi="宋体" w:eastAsia="仿宋_GB2312" w:cs="‹ÎSå"/>
          <w:b/>
          <w:color w:val="auto"/>
          <w:kern w:val="1"/>
          <w:sz w:val="24"/>
        </w:rPr>
        <w:t>，邮编：212006</w:t>
      </w:r>
    </w:p>
    <w:p w14:paraId="7A92F86B">
      <w:pPr>
        <w:spacing w:line="360" w:lineRule="auto"/>
        <w:ind w:firstLine="954" w:firstLineChars="396"/>
        <w:jc w:val="left"/>
        <w:rPr>
          <w:rFonts w:hint="default" w:ascii="仿宋_GB2312" w:hAnsi="宋体" w:eastAsia="仿宋_GB2312" w:cs="‹ÎSå"/>
          <w:b/>
          <w:color w:val="auto"/>
          <w:kern w:val="1"/>
          <w:sz w:val="24"/>
          <w:lang w:val="en-US" w:eastAsia="zh-CN"/>
        </w:rPr>
      </w:pPr>
      <w:r>
        <w:rPr>
          <w:rFonts w:hint="eastAsia" w:ascii="仿宋_GB2312" w:hAnsi="宋体" w:eastAsia="仿宋_GB2312" w:cs="‹ÎSå"/>
          <w:b/>
          <w:color w:val="auto"/>
          <w:kern w:val="1"/>
          <w:sz w:val="24"/>
        </w:rPr>
        <w:t>联系人：</w:t>
      </w:r>
      <w:r>
        <w:rPr>
          <w:rFonts w:hint="eastAsia" w:ascii="仿宋_GB2312" w:hAnsi="宋体" w:eastAsia="仿宋_GB2312" w:cs="‹ÎSå"/>
          <w:b/>
          <w:color w:val="auto"/>
          <w:kern w:val="1"/>
          <w:sz w:val="24"/>
          <w:lang w:val="en-US" w:eastAsia="zh-CN"/>
        </w:rPr>
        <w:t>胡彪</w:t>
      </w:r>
      <w:r>
        <w:rPr>
          <w:rFonts w:hint="eastAsia" w:ascii="仿宋_GB2312" w:hAnsi="宋体" w:eastAsia="仿宋_GB2312" w:cs="‹ÎSå"/>
          <w:b/>
          <w:color w:val="auto"/>
          <w:kern w:val="1"/>
          <w:sz w:val="24"/>
        </w:rPr>
        <w:t>，手机：</w:t>
      </w:r>
      <w:r>
        <w:rPr>
          <w:rFonts w:hint="eastAsia" w:ascii="仿宋_GB2312" w:hAnsi="宋体" w:eastAsia="仿宋_GB2312" w:cs="‹ÎSå"/>
          <w:b/>
          <w:color w:val="auto"/>
          <w:kern w:val="1"/>
          <w:sz w:val="24"/>
          <w:lang w:val="en-US" w:eastAsia="zh-CN"/>
        </w:rPr>
        <w:t>13511699695</w:t>
      </w:r>
    </w:p>
    <w:p w14:paraId="2BF663F3">
      <w:pPr>
        <w:numPr>
          <w:ilvl w:val="0"/>
          <w:numId w:val="0"/>
        </w:numPr>
        <w:spacing w:line="360" w:lineRule="auto"/>
        <w:ind w:firstLine="480" w:firstLineChars="200"/>
        <w:jc w:val="left"/>
        <w:rPr>
          <w:rFonts w:hint="eastAsia" w:ascii="仿宋_GB2312" w:eastAsia="仿宋_GB2312" w:cs="‹ÎSå"/>
          <w:kern w:val="1"/>
          <w:sz w:val="24"/>
        </w:rPr>
      </w:pPr>
      <w:r>
        <w:rPr>
          <w:rFonts w:hint="eastAsia" w:ascii="仿宋_GB2312" w:eastAsia="仿宋_GB2312" w:cs="‹ÎSå"/>
          <w:color w:val="auto"/>
          <w:kern w:val="1"/>
          <w:sz w:val="24"/>
          <w:lang w:val="en-US" w:eastAsia="zh-CN"/>
        </w:rPr>
        <w:t>6.</w:t>
      </w:r>
      <w:r>
        <w:rPr>
          <w:rFonts w:hint="eastAsia" w:ascii="仿宋_GB2312" w:eastAsia="仿宋_GB2312" w:cs="‹ÎSå"/>
          <w:color w:val="auto"/>
          <w:kern w:val="1"/>
          <w:sz w:val="24"/>
        </w:rPr>
        <w:t>请详细阅读本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书，参与报价</w:t>
      </w:r>
      <w:r>
        <w:rPr>
          <w:rFonts w:hint="eastAsia" w:ascii="仿宋_GB2312" w:eastAsia="仿宋_GB2312" w:cs="‹ÎSå"/>
          <w:color w:val="auto"/>
          <w:kern w:val="1"/>
          <w:sz w:val="24"/>
          <w:lang w:eastAsia="zh-CN"/>
        </w:rPr>
        <w:t>报价</w:t>
      </w:r>
      <w:r>
        <w:rPr>
          <w:rFonts w:hint="eastAsia" w:ascii="仿宋_GB2312" w:eastAsia="仿宋_GB2312" w:cs="‹ÎSå"/>
          <w:color w:val="auto"/>
          <w:kern w:val="1"/>
          <w:sz w:val="24"/>
        </w:rPr>
        <w:t>视为对本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书所列之条款均</w:t>
      </w:r>
      <w:r>
        <w:rPr>
          <w:rFonts w:hint="eastAsia" w:ascii="仿宋_GB2312" w:eastAsia="仿宋_GB2312" w:cs="‹ÎSå"/>
          <w:kern w:val="1"/>
          <w:sz w:val="24"/>
        </w:rPr>
        <w:t>表示接受认可。本次</w:t>
      </w:r>
      <w:r>
        <w:rPr>
          <w:rFonts w:hint="eastAsia" w:ascii="仿宋_GB2312" w:eastAsia="仿宋_GB2312" w:cs="‹ÎSå"/>
          <w:kern w:val="1"/>
          <w:sz w:val="24"/>
          <w:lang w:eastAsia="zh-CN"/>
        </w:rPr>
        <w:t>采购</w:t>
      </w:r>
      <w:r>
        <w:rPr>
          <w:rFonts w:hint="eastAsia" w:ascii="仿宋_GB2312" w:eastAsia="仿宋_GB2312" w:cs="‹ÎSå"/>
          <w:kern w:val="1"/>
          <w:sz w:val="24"/>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pPr>
    </w:p>
    <w:tbl>
      <w:tblPr>
        <w:tblStyle w:val="10"/>
        <w:tblW w:w="575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3"/>
        <w:gridCol w:w="1487"/>
        <w:gridCol w:w="1388"/>
        <w:gridCol w:w="1637"/>
        <w:gridCol w:w="1725"/>
        <w:gridCol w:w="1313"/>
        <w:gridCol w:w="725"/>
        <w:gridCol w:w="798"/>
        <w:gridCol w:w="713"/>
        <w:gridCol w:w="713"/>
      </w:tblGrid>
      <w:tr w14:paraId="01291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F3FEECC">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序号</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78BDC1CA">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物料名称</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ECFDDCB">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标准号</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28CB654A">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规格</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9A03581">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材质</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A822926">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使用片区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CBCBD54">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单位</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ADB7A97">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数量</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8E7E871">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cs="宋体"/>
                <w:b/>
                <w:bCs/>
                <w:i w:val="0"/>
                <w:color w:val="000000"/>
                <w:kern w:val="0"/>
                <w:sz w:val="24"/>
                <w:szCs w:val="24"/>
                <w:highlight w:val="none"/>
                <w:u w:val="none"/>
                <w:lang w:val="en-US" w:eastAsia="zh-CN" w:bidi="ar-SA"/>
              </w:rPr>
              <w:t>单价</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72A942E">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cs="宋体"/>
                <w:b/>
                <w:bCs/>
                <w:i w:val="0"/>
                <w:color w:val="000000"/>
                <w:kern w:val="0"/>
                <w:sz w:val="24"/>
                <w:szCs w:val="24"/>
                <w:highlight w:val="none"/>
                <w:u w:val="none"/>
                <w:lang w:val="en-US" w:eastAsia="zh-CN" w:bidi="ar-SA"/>
              </w:rPr>
              <w:t>总价</w:t>
            </w:r>
          </w:p>
        </w:tc>
      </w:tr>
      <w:tr w14:paraId="6CB7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41A0218">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0EC3203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孔网骨架复合管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BC34D0C">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DN300 PN10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5DCCD81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FA862C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孔网骨架复合20/HDPE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5197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23F34C7">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67BC64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E9F40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A8897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6A3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CD8150D">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67F6AF1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孔网骨架复合管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AC65C7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DN200 PN10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02B040F3">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398ACFA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孔网骨架复合20/HDPE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F6DC0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76B4CC6">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F9DEFC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48</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575F0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E1944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953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66C93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3FD189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0C371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PN10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7BF97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12D27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孔网骨架复合20/HDPE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756BE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58BBE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3B73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4CE2B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46B7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1C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4AC974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7ABAC1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2AA28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DN200 PN25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652A81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C7C38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6D80D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6C185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A99FF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BA590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ABB49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DFAE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1900A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2BEDF8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BB107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6B3B59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45858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FA402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73B8B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74E56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E5A2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FA067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1C2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C1C72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3576D8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90°弯头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88CDF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403982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C182C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D8B22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85588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1405A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A9FA1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E4C7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ECC6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64B0A85">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521675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74195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PN10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442CBA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95B5A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 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5740D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7139E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E0911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9B379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850F6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5A4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49709C03">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265B3E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ADF16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PN10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27FFA7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5092A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孔网骨架复合 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E495E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3382D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38D62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104</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C1111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11051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655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3F2314D9">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7F1CDB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90°弯头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5384A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091A47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C5A5A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F37A6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F61EB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B38AA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CAC98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00C68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116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731D304">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79C3C7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90°弯头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B162B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43EC43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7ECD13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449FA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2188E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F68DF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DC68C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8320A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17CB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98821B8">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2C25A5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同心异径管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5D52A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DN150×DN100/PN35×PN35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687B13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E5828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FAC3C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13EE3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26C17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8C614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54860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AB4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5CAEC8E">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0C2A35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7F906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0CD73A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9082F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349FA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A16BF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CA198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B3B3C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A0D0E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A35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42194C76">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55795F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松套法兰/凸缘</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01DE7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DN150 LJ/RF PN10 HG/T20592-2009(A)</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7E6E47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HG/T20592-2009(A)-Y/T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2ECD8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热镀锌/HDPE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17B46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B7B03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72404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00FB0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0660C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7686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5964ED9">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679F36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松套法兰/凸缘</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C0D37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LJ/RF CL150 HG/T20615-2009</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111F73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HG/T20615-2009-Y/T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601184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热镀锌/HDPE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D8F0A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F287C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FAE29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A5F9A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9C8D9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9E68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C94ABD3">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25D76E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电熔套筒</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B1D51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DN100 PN35</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3816D0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68A70A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 复合HDPE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6A34C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聚酯片区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91AFB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90C45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4C8AD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C0928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215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9729076">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59E1AC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 管接头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5A53D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φ160×10.0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446AB9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3A764C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4F7FA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77053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FC8D6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149</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62BC3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DDA1D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524A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715DC7F">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011C95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 管接头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D4F84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φ315×13.0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00D856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3D7FA1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DDFD4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4EDF9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9E628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138</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16BA4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F89FF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A216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0832017A">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42B6CD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90°长半径弯头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A1F44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φ160×10.0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2FF464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5F5AE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D0536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3AD88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22E0C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40889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2E189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DB18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1C8F375F">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39616F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90°长半径弯头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1B44B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φ110×8.0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1E304A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E8621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5531E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1AE65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4F86A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5232C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26AFB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951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7D94D21">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65DDBB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52C80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φ160×10.0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146026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CFB7D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13239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26CE8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CEEC9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998</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D52A0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F2413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539E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5BE7B4D">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4F7B75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DCD7D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φ315×13.0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6ADB32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39179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EDC02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5A02F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12AC2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932</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352F4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3243E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6F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464E7052">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0795EC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90°长半径弯头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CB69D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φ315×13.0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0167EC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5F6C1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1382B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0DBF2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9CA8C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65ECD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DB669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1BA5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6DCB23A5">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5D6347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AC115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φ110×8.0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40A215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HG/T3706-2024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C03F1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CAD05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347807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CC05A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1004</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2A06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985C4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4B3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3F07B298">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0B49BB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工业用金属孔网管骨架聚乙烯复合管 管接头</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1110E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φ110×8.0</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14:paraId="66C4CA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HG/T3707-2012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7256B7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碳钢/HDPE</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613F1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新材料片区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D107C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F361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149</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FD8DB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134BC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60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399" w:type="dxa"/>
            <w:gridSpan w:val="9"/>
            <w:tcBorders>
              <w:top w:val="single" w:color="000000" w:sz="4" w:space="0"/>
              <w:left w:val="single" w:color="000000" w:sz="4" w:space="0"/>
              <w:bottom w:val="single" w:color="000000" w:sz="4" w:space="0"/>
              <w:right w:val="single" w:color="000000" w:sz="4" w:space="0"/>
            </w:tcBorders>
            <w:noWrap w:val="0"/>
            <w:vAlign w:val="center"/>
          </w:tcPr>
          <w:p w14:paraId="0355DDC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总价</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295A7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2E8AB0B1">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eastAsia="仿宋_GB2312"/>
          <w:color w:val="auto"/>
          <w:sz w:val="24"/>
          <w:szCs w:val="24"/>
        </w:rPr>
      </w:pP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4"/>
          <w:szCs w:val="24"/>
          <w:lang w:eastAsia="zh-CN"/>
        </w:rPr>
      </w:pPr>
      <w:r>
        <w:rPr>
          <w:rFonts w:hint="eastAsia" w:ascii="仿宋_GB2312" w:hAnsi="仿宋_GB2312" w:eastAsia="仿宋_GB2312" w:cs="仿宋_GB2312"/>
          <w:kern w:val="1"/>
          <w:sz w:val="24"/>
          <w:szCs w:val="24"/>
        </w:rPr>
        <w:t>日期</w:t>
      </w:r>
      <w:r>
        <w:rPr>
          <w:rFonts w:hint="eastAsia" w:ascii="仿宋_GB2312" w:hAnsi="仿宋_GB2312" w:eastAsia="仿宋_GB2312" w:cs="仿宋_GB2312"/>
          <w:kern w:val="1"/>
          <w:sz w:val="24"/>
          <w:szCs w:val="24"/>
          <w:lang w:eastAsia="zh-CN"/>
        </w:rPr>
        <w:t>：</w:t>
      </w: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4"/>
          <w:szCs w:val="24"/>
        </w:rPr>
      </w:pPr>
    </w:p>
    <w:p w14:paraId="743D9AB4">
      <w:pPr>
        <w:pStyle w:val="2"/>
        <w:pageBreakBefore w:val="0"/>
        <w:kinsoku/>
        <w:wordWrap/>
        <w:overflowPunct/>
        <w:autoSpaceDE/>
        <w:autoSpaceDN/>
        <w:bidi w:val="0"/>
        <w:spacing w:before="0" w:after="0" w:line="360" w:lineRule="auto"/>
        <w:jc w:val="left"/>
        <w:rPr>
          <w:rFonts w:hint="default" w:ascii="黑体" w:hAnsi="黑体" w:cs="黑体"/>
          <w:color w:val="000000"/>
          <w:sz w:val="24"/>
          <w:szCs w:val="24"/>
          <w:highlight w:val="none"/>
          <w:lang w:val="en-US" w:eastAsia="zh-CN"/>
        </w:rPr>
      </w:pPr>
      <w:r>
        <w:rPr>
          <w:rFonts w:hint="eastAsia" w:ascii="黑体" w:hAnsi="黑体" w:cs="黑体"/>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方正小标宋简体" w:hAnsi="方正小标宋简体" w:eastAsia="方正小标宋简体" w:cs="方正小标宋简体"/>
          <w:color w:val="000000"/>
          <w:highlight w:val="none"/>
          <w:lang w:val="en-US" w:eastAsia="zh-CN"/>
        </w:rPr>
      </w:pPr>
      <w:r>
        <w:rPr>
          <w:rFonts w:hint="eastAsia" w:ascii="方正小标宋简体" w:hAnsi="方正小标宋简体" w:eastAsia="方正小标宋简体" w:cs="方正小标宋简体"/>
          <w:color w:val="000000"/>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AutoCAD</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kern w:val="0"/>
                <w:sz w:val="24"/>
                <w:szCs w:val="24"/>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宋体" w:hAnsi="宋体" w:eastAsia="宋体" w:cs="宋体"/>
          <w:color w:val="auto"/>
          <w:sz w:val="24"/>
          <w:szCs w:val="24"/>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4"/>
          <w:szCs w:val="24"/>
        </w:rPr>
      </w:pPr>
    </w:p>
    <w:p w14:paraId="5BF06BE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49A1BA3"/>
    <w:rsid w:val="05537C91"/>
    <w:rsid w:val="068E5CAD"/>
    <w:rsid w:val="07184E4C"/>
    <w:rsid w:val="07424D15"/>
    <w:rsid w:val="08110CB7"/>
    <w:rsid w:val="0855653B"/>
    <w:rsid w:val="089D102A"/>
    <w:rsid w:val="098F003F"/>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58E1579"/>
    <w:rsid w:val="15D63EB8"/>
    <w:rsid w:val="15EC6658"/>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12411C"/>
    <w:rsid w:val="1E210886"/>
    <w:rsid w:val="1E6E6AEF"/>
    <w:rsid w:val="1EB43677"/>
    <w:rsid w:val="1F2678E9"/>
    <w:rsid w:val="1F6B79D8"/>
    <w:rsid w:val="1F9245AF"/>
    <w:rsid w:val="21112BD3"/>
    <w:rsid w:val="21933ED0"/>
    <w:rsid w:val="2225022C"/>
    <w:rsid w:val="22334287"/>
    <w:rsid w:val="23CF0F9F"/>
    <w:rsid w:val="23FC6252"/>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3D66634"/>
    <w:rsid w:val="341252C0"/>
    <w:rsid w:val="359A6B07"/>
    <w:rsid w:val="35B841ED"/>
    <w:rsid w:val="36783E04"/>
    <w:rsid w:val="36CC7FE0"/>
    <w:rsid w:val="37321293"/>
    <w:rsid w:val="375211E9"/>
    <w:rsid w:val="3797278D"/>
    <w:rsid w:val="3A1C3FA6"/>
    <w:rsid w:val="3A3D3E1C"/>
    <w:rsid w:val="3B741D0B"/>
    <w:rsid w:val="3B8E1539"/>
    <w:rsid w:val="3C633297"/>
    <w:rsid w:val="3C716006"/>
    <w:rsid w:val="3E8B6D79"/>
    <w:rsid w:val="3ECD238B"/>
    <w:rsid w:val="40E424A8"/>
    <w:rsid w:val="413403E0"/>
    <w:rsid w:val="41923A7A"/>
    <w:rsid w:val="4286740D"/>
    <w:rsid w:val="42E66EDA"/>
    <w:rsid w:val="431A73EB"/>
    <w:rsid w:val="43301127"/>
    <w:rsid w:val="446A2417"/>
    <w:rsid w:val="44D30FCF"/>
    <w:rsid w:val="45201FAC"/>
    <w:rsid w:val="45CE6B57"/>
    <w:rsid w:val="46271989"/>
    <w:rsid w:val="465A0D1A"/>
    <w:rsid w:val="46885DF8"/>
    <w:rsid w:val="471F2CE5"/>
    <w:rsid w:val="47276D0E"/>
    <w:rsid w:val="475F1FDB"/>
    <w:rsid w:val="483056E3"/>
    <w:rsid w:val="48F071BE"/>
    <w:rsid w:val="49480DF6"/>
    <w:rsid w:val="4A052FB9"/>
    <w:rsid w:val="4A2C20B8"/>
    <w:rsid w:val="4AEC2C1A"/>
    <w:rsid w:val="4B663938"/>
    <w:rsid w:val="4C6726AF"/>
    <w:rsid w:val="4CAE01A9"/>
    <w:rsid w:val="4CCC1EC1"/>
    <w:rsid w:val="4D9E2555"/>
    <w:rsid w:val="4DC75912"/>
    <w:rsid w:val="4E762F6A"/>
    <w:rsid w:val="4ECC5A50"/>
    <w:rsid w:val="4FFB46F9"/>
    <w:rsid w:val="503045D8"/>
    <w:rsid w:val="503F3393"/>
    <w:rsid w:val="50776792"/>
    <w:rsid w:val="507C7259"/>
    <w:rsid w:val="509007D0"/>
    <w:rsid w:val="50A618CB"/>
    <w:rsid w:val="51BC0559"/>
    <w:rsid w:val="51FC55C8"/>
    <w:rsid w:val="521E5249"/>
    <w:rsid w:val="528F250F"/>
    <w:rsid w:val="53C47D96"/>
    <w:rsid w:val="543B4165"/>
    <w:rsid w:val="54750A52"/>
    <w:rsid w:val="549E18C1"/>
    <w:rsid w:val="55115289"/>
    <w:rsid w:val="55431F02"/>
    <w:rsid w:val="55C3235D"/>
    <w:rsid w:val="56D44020"/>
    <w:rsid w:val="57AE7C02"/>
    <w:rsid w:val="58DF219E"/>
    <w:rsid w:val="58FB2325"/>
    <w:rsid w:val="5A7C589A"/>
    <w:rsid w:val="5AB04526"/>
    <w:rsid w:val="5AFA7489"/>
    <w:rsid w:val="5B9635CE"/>
    <w:rsid w:val="5BC93DEC"/>
    <w:rsid w:val="5C065C78"/>
    <w:rsid w:val="5C665C12"/>
    <w:rsid w:val="5C6B12A1"/>
    <w:rsid w:val="5CFA6687"/>
    <w:rsid w:val="5D002BB2"/>
    <w:rsid w:val="5D871862"/>
    <w:rsid w:val="5E482FBE"/>
    <w:rsid w:val="5F2142EE"/>
    <w:rsid w:val="5F7F0578"/>
    <w:rsid w:val="6035490C"/>
    <w:rsid w:val="6068125C"/>
    <w:rsid w:val="60B63E78"/>
    <w:rsid w:val="61045892"/>
    <w:rsid w:val="610A45A4"/>
    <w:rsid w:val="6185469D"/>
    <w:rsid w:val="61B678E7"/>
    <w:rsid w:val="63D041C3"/>
    <w:rsid w:val="643A2B26"/>
    <w:rsid w:val="64D43BB1"/>
    <w:rsid w:val="65660A5B"/>
    <w:rsid w:val="65BD7565"/>
    <w:rsid w:val="67192FCC"/>
    <w:rsid w:val="682C5A95"/>
    <w:rsid w:val="6922313D"/>
    <w:rsid w:val="694E1960"/>
    <w:rsid w:val="698768BA"/>
    <w:rsid w:val="69EF47E9"/>
    <w:rsid w:val="6A54189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501432B"/>
    <w:rsid w:val="75984F94"/>
    <w:rsid w:val="759F5809"/>
    <w:rsid w:val="769C41EB"/>
    <w:rsid w:val="76F12773"/>
    <w:rsid w:val="773530B4"/>
    <w:rsid w:val="77747526"/>
    <w:rsid w:val="77856C0D"/>
    <w:rsid w:val="78537116"/>
    <w:rsid w:val="788649E0"/>
    <w:rsid w:val="788A7BFB"/>
    <w:rsid w:val="78F96AB1"/>
    <w:rsid w:val="7943704C"/>
    <w:rsid w:val="79B32F02"/>
    <w:rsid w:val="7A030E1C"/>
    <w:rsid w:val="7A9556EA"/>
    <w:rsid w:val="7AEA5601"/>
    <w:rsid w:val="7BB92BBA"/>
    <w:rsid w:val="7C4245A7"/>
    <w:rsid w:val="7C98024C"/>
    <w:rsid w:val="7CBF19A2"/>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2758</Words>
  <Characters>3863</Characters>
  <Lines>0</Lines>
  <Paragraphs>0</Paragraphs>
  <TotalTime>0</TotalTime>
  <ScaleCrop>false</ScaleCrop>
  <LinksUpToDate>false</LinksUpToDate>
  <CharactersWithSpaces>3968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2026-10-12T08:04:16Z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